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CCC3E" w14:textId="0D357979" w:rsidR="0095714E" w:rsidRDefault="0095714E" w:rsidP="00A917A4">
      <w:pPr>
        <w:spacing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uk-UA"/>
        </w:rPr>
        <w:t>УДК:</w:t>
      </w:r>
      <w:r w:rsidR="00842D38">
        <w:rPr>
          <w:rFonts w:ascii="Times New Roman" w:hAnsi="Times New Roman" w:cs="Times New Roman"/>
          <w:b/>
          <w:sz w:val="28"/>
          <w:szCs w:val="28"/>
          <w:lang w:val="uk-UA"/>
        </w:rPr>
        <w:t xml:space="preserve"> 616.72</w:t>
      </w:r>
      <w:r w:rsidR="00842D38">
        <w:rPr>
          <w:rFonts w:ascii="Times New Roman" w:hAnsi="Times New Roman" w:cs="Times New Roman"/>
          <w:b/>
          <w:sz w:val="28"/>
          <w:szCs w:val="28"/>
          <w:lang w:val="en-US"/>
        </w:rPr>
        <w:t>-002+616.74-018.38-002]-053.2-036.8-037</w:t>
      </w:r>
    </w:p>
    <w:p w14:paraId="3867E438" w14:textId="289238A6" w:rsidR="00A917A4" w:rsidRPr="00CC3C49" w:rsidRDefault="00923803" w:rsidP="00A917A4">
      <w:pPr>
        <w:spacing w:line="360" w:lineRule="auto"/>
        <w:ind w:firstLine="709"/>
        <w:jc w:val="center"/>
        <w:rPr>
          <w:rFonts w:ascii="Times New Roman" w:hAnsi="Times New Roman" w:cs="Times New Roman"/>
          <w:b/>
          <w:sz w:val="28"/>
          <w:szCs w:val="28"/>
          <w:lang w:val="uk-UA"/>
        </w:rPr>
      </w:pPr>
      <w:r w:rsidRPr="00CC3C49">
        <w:rPr>
          <w:rFonts w:ascii="Times New Roman" w:hAnsi="Times New Roman" w:cs="Times New Roman"/>
          <w:b/>
          <w:sz w:val="28"/>
          <w:szCs w:val="28"/>
          <w:lang w:val="uk-UA"/>
        </w:rPr>
        <w:t xml:space="preserve">ПРОГНОЗУВАННЯ ВІДДАЛЕНИХ НАСЛІДКІВ </w:t>
      </w:r>
      <w:r>
        <w:rPr>
          <w:rFonts w:ascii="Times New Roman" w:hAnsi="Times New Roman" w:cs="Times New Roman"/>
          <w:b/>
          <w:sz w:val="28"/>
          <w:szCs w:val="28"/>
          <w:lang w:val="uk-UA"/>
        </w:rPr>
        <w:t>ЕНТЕЗИТ-АСОЦІЙОВАНОГО</w:t>
      </w:r>
      <w:r w:rsidRPr="00CC3C49">
        <w:rPr>
          <w:rFonts w:ascii="Times New Roman" w:hAnsi="Times New Roman" w:cs="Times New Roman"/>
          <w:b/>
          <w:sz w:val="28"/>
          <w:szCs w:val="28"/>
          <w:lang w:val="uk-UA"/>
        </w:rPr>
        <w:t xml:space="preserve"> ВАРІАНТУ ЮВЕНІЛЬНОГО ІДІОПАТИЧНОГО АРТРИТУ</w:t>
      </w:r>
    </w:p>
    <w:p w14:paraId="04AB07B3" w14:textId="03121741" w:rsidR="00A917A4" w:rsidRPr="00CC3C49" w:rsidRDefault="00A917A4" w:rsidP="00A917A4">
      <w:pPr>
        <w:spacing w:line="360" w:lineRule="auto"/>
        <w:ind w:firstLine="709"/>
        <w:jc w:val="center"/>
        <w:rPr>
          <w:rFonts w:ascii="Times New Roman" w:hAnsi="Times New Roman" w:cs="Times New Roman"/>
          <w:sz w:val="28"/>
          <w:szCs w:val="28"/>
          <w:vertAlign w:val="superscript"/>
          <w:lang w:val="uk-UA"/>
        </w:rPr>
      </w:pPr>
      <w:r w:rsidRPr="00CC3C49">
        <w:rPr>
          <w:rFonts w:ascii="Times New Roman" w:hAnsi="Times New Roman" w:cs="Times New Roman"/>
          <w:sz w:val="28"/>
          <w:szCs w:val="28"/>
          <w:lang w:val="uk-UA"/>
        </w:rPr>
        <w:t>Джус М.Б.</w:t>
      </w:r>
      <w:r w:rsidRPr="00CC3C49">
        <w:rPr>
          <w:rFonts w:ascii="Times New Roman" w:hAnsi="Times New Roman" w:cs="Times New Roman"/>
          <w:sz w:val="28"/>
          <w:szCs w:val="28"/>
          <w:vertAlign w:val="superscript"/>
          <w:lang w:val="uk-UA"/>
        </w:rPr>
        <w:t>1</w:t>
      </w:r>
      <w:r w:rsidRPr="00CC3C49">
        <w:rPr>
          <w:rFonts w:ascii="Times New Roman" w:hAnsi="Times New Roman" w:cs="Times New Roman"/>
          <w:sz w:val="28"/>
          <w:szCs w:val="28"/>
          <w:lang w:val="uk-UA"/>
        </w:rPr>
        <w:t>, Марушко Т.В.</w:t>
      </w:r>
      <w:r w:rsidRPr="00CC3C49">
        <w:rPr>
          <w:rFonts w:ascii="Times New Roman" w:hAnsi="Times New Roman" w:cs="Times New Roman"/>
          <w:sz w:val="28"/>
          <w:szCs w:val="28"/>
          <w:vertAlign w:val="superscript"/>
          <w:lang w:val="uk-UA"/>
        </w:rPr>
        <w:t xml:space="preserve"> 1</w:t>
      </w:r>
      <w:r w:rsidRPr="00CC3C49">
        <w:rPr>
          <w:rFonts w:ascii="Times New Roman" w:hAnsi="Times New Roman" w:cs="Times New Roman"/>
          <w:sz w:val="28"/>
          <w:szCs w:val="28"/>
          <w:lang w:val="uk-UA"/>
        </w:rPr>
        <w:t>, Носовець О.К.</w:t>
      </w:r>
      <w:r w:rsidRPr="00CC3C49">
        <w:rPr>
          <w:rFonts w:ascii="Times New Roman" w:hAnsi="Times New Roman" w:cs="Times New Roman"/>
          <w:sz w:val="28"/>
          <w:szCs w:val="28"/>
          <w:vertAlign w:val="superscript"/>
          <w:lang w:val="uk-UA"/>
        </w:rPr>
        <w:t>2</w:t>
      </w:r>
    </w:p>
    <w:p w14:paraId="3053073D" w14:textId="77777777" w:rsidR="00A917A4" w:rsidRPr="00CC3C49" w:rsidRDefault="00A917A4" w:rsidP="00A917A4">
      <w:pPr>
        <w:pStyle w:val="ListParagraph"/>
        <w:numPr>
          <w:ilvl w:val="0"/>
          <w:numId w:val="1"/>
        </w:numPr>
        <w:spacing w:line="360" w:lineRule="auto"/>
        <w:ind w:left="0" w:firstLine="0"/>
        <w:rPr>
          <w:rFonts w:ascii="Times New Roman" w:hAnsi="Times New Roman" w:cs="Times New Roman"/>
          <w:sz w:val="28"/>
          <w:szCs w:val="28"/>
        </w:rPr>
      </w:pPr>
      <w:r w:rsidRPr="00CC3C49">
        <w:rPr>
          <w:rFonts w:ascii="Times New Roman" w:hAnsi="Times New Roman" w:cs="Times New Roman"/>
          <w:sz w:val="28"/>
          <w:szCs w:val="28"/>
        </w:rPr>
        <w:t>Національний медичний університет ім. Богомольця О.О.</w:t>
      </w:r>
    </w:p>
    <w:p w14:paraId="02558606" w14:textId="5ADB9C0F" w:rsidR="00A917A4" w:rsidRPr="00A917A4" w:rsidRDefault="00A917A4" w:rsidP="00A917A4">
      <w:pPr>
        <w:pStyle w:val="ListParagraph"/>
        <w:numPr>
          <w:ilvl w:val="0"/>
          <w:numId w:val="1"/>
        </w:numPr>
        <w:spacing w:line="360" w:lineRule="auto"/>
        <w:ind w:left="0" w:firstLine="0"/>
        <w:rPr>
          <w:rFonts w:ascii="Times New Roman" w:hAnsi="Times New Roman" w:cs="Times New Roman"/>
          <w:sz w:val="28"/>
          <w:szCs w:val="28"/>
        </w:rPr>
      </w:pPr>
      <w:r w:rsidRPr="00CC3C49">
        <w:rPr>
          <w:rFonts w:ascii="Times New Roman" w:hAnsi="Times New Roman" w:cs="Times New Roman"/>
          <w:sz w:val="28"/>
          <w:szCs w:val="28"/>
        </w:rPr>
        <w:t>Національний технічний університет України «Київський політехнічний інститут імені Ігоря Сікорського»</w:t>
      </w:r>
    </w:p>
    <w:p w14:paraId="00437EE6" w14:textId="64E8E1CA" w:rsidR="00A917A4" w:rsidRPr="00991932" w:rsidRDefault="00A917A4" w:rsidP="00633150">
      <w:pPr>
        <w:spacing w:line="360" w:lineRule="auto"/>
        <w:ind w:firstLine="709"/>
        <w:jc w:val="both"/>
        <w:outlineLvl w:val="0"/>
        <w:rPr>
          <w:rFonts w:ascii="Times New Roman" w:hAnsi="Times New Roman" w:cs="Times New Roman"/>
          <w:sz w:val="28"/>
          <w:szCs w:val="28"/>
          <w:lang w:val="uk-UA"/>
        </w:rPr>
      </w:pPr>
      <w:r w:rsidRPr="00CC3C49">
        <w:rPr>
          <w:rFonts w:ascii="Times New Roman" w:hAnsi="Times New Roman" w:cs="Times New Roman"/>
          <w:b/>
          <w:sz w:val="28"/>
          <w:szCs w:val="28"/>
          <w:lang w:val="uk-UA"/>
        </w:rPr>
        <w:t>Ключові слова:</w:t>
      </w:r>
      <w:r w:rsidRPr="00CC3C49">
        <w:rPr>
          <w:rFonts w:ascii="Times New Roman" w:hAnsi="Times New Roman" w:cs="Times New Roman"/>
          <w:sz w:val="28"/>
          <w:szCs w:val="28"/>
          <w:lang w:val="uk-UA"/>
        </w:rPr>
        <w:t xml:space="preserve"> Ювенільний ідіопатичний артрит, </w:t>
      </w:r>
      <w:r>
        <w:rPr>
          <w:rFonts w:ascii="Times New Roman" w:hAnsi="Times New Roman" w:cs="Times New Roman"/>
          <w:sz w:val="28"/>
          <w:szCs w:val="28"/>
          <w:lang w:val="uk-UA"/>
        </w:rPr>
        <w:t>ентезит-асоційований</w:t>
      </w:r>
      <w:r w:rsidR="00633150">
        <w:rPr>
          <w:rFonts w:ascii="Times New Roman" w:hAnsi="Times New Roman" w:cs="Times New Roman"/>
          <w:sz w:val="28"/>
          <w:szCs w:val="28"/>
          <w:lang w:val="uk-UA"/>
        </w:rPr>
        <w:t xml:space="preserve"> варіант, дорослі</w:t>
      </w:r>
      <w:r w:rsidRPr="00CC3C49">
        <w:rPr>
          <w:rFonts w:ascii="Times New Roman" w:hAnsi="Times New Roman" w:cs="Times New Roman"/>
          <w:sz w:val="28"/>
          <w:szCs w:val="28"/>
          <w:lang w:val="uk-UA"/>
        </w:rPr>
        <w:t xml:space="preserve">, прогноз, віддаленні наслідки, </w:t>
      </w:r>
      <w:r w:rsidRPr="00CC3C49">
        <w:rPr>
          <w:rFonts w:ascii="Times New Roman" w:hAnsi="Times New Roman" w:cs="Times New Roman"/>
          <w:sz w:val="28"/>
          <w:szCs w:val="28"/>
          <w:lang w:val="en-US"/>
        </w:rPr>
        <w:t>JADI</w:t>
      </w:r>
    </w:p>
    <w:p w14:paraId="4BDC4EB0" w14:textId="77777777" w:rsidR="00CA404C" w:rsidRDefault="00CA404C" w:rsidP="00633150">
      <w:pPr>
        <w:spacing w:line="360" w:lineRule="auto"/>
        <w:ind w:firstLine="709"/>
        <w:jc w:val="both"/>
        <w:rPr>
          <w:rFonts w:ascii="Times New Roman" w:hAnsi="Times New Roman" w:cs="Times New Roman"/>
          <w:b/>
          <w:sz w:val="28"/>
          <w:szCs w:val="28"/>
          <w:lang w:val="uk-UA"/>
        </w:rPr>
      </w:pPr>
    </w:p>
    <w:p w14:paraId="7918B193" w14:textId="5705348C" w:rsidR="00CA404C" w:rsidRPr="009F57D6" w:rsidRDefault="00CA404C" w:rsidP="009F57D6">
      <w:pPr>
        <w:spacing w:line="360" w:lineRule="auto"/>
        <w:ind w:firstLine="709"/>
        <w:jc w:val="both"/>
        <w:rPr>
          <w:rFonts w:ascii="Times New Roman" w:hAnsi="Times New Roman" w:cs="Times New Roman"/>
          <w:sz w:val="28"/>
          <w:szCs w:val="28"/>
          <w:lang w:val="uk-UA"/>
        </w:rPr>
      </w:pPr>
      <w:r w:rsidRPr="00971B74">
        <w:rPr>
          <w:rFonts w:ascii="Times New Roman" w:hAnsi="Times New Roman" w:cs="Times New Roman"/>
          <w:b/>
          <w:sz w:val="28"/>
          <w:szCs w:val="28"/>
          <w:lang w:val="uk-UA"/>
        </w:rPr>
        <w:t>Резюме</w:t>
      </w:r>
      <w:r>
        <w:rPr>
          <w:rFonts w:ascii="Times New Roman" w:hAnsi="Times New Roman" w:cs="Times New Roman"/>
          <w:b/>
          <w:sz w:val="28"/>
          <w:szCs w:val="28"/>
          <w:lang w:val="uk-UA"/>
        </w:rPr>
        <w:t>.</w:t>
      </w:r>
      <w:r w:rsidRPr="007E6029">
        <w:rPr>
          <w:rFonts w:ascii="Times New Roman" w:hAnsi="Times New Roman" w:cs="Times New Roman"/>
          <w:sz w:val="28"/>
          <w:szCs w:val="28"/>
          <w:lang w:val="uk-UA"/>
        </w:rPr>
        <w:t xml:space="preserve"> </w:t>
      </w:r>
      <w:r>
        <w:rPr>
          <w:rFonts w:ascii="Times New Roman" w:hAnsi="Times New Roman" w:cs="Times New Roman"/>
          <w:sz w:val="28"/>
          <w:szCs w:val="28"/>
          <w:lang w:val="uk-UA"/>
        </w:rPr>
        <w:t>Відомо, що ентезит-асоційований</w:t>
      </w:r>
      <w:r w:rsidRPr="00CC3C49">
        <w:rPr>
          <w:rFonts w:ascii="Times New Roman" w:hAnsi="Times New Roman" w:cs="Times New Roman"/>
          <w:sz w:val="28"/>
          <w:szCs w:val="28"/>
          <w:lang w:val="uk-UA"/>
        </w:rPr>
        <w:t xml:space="preserve"> варіант ЮІА</w:t>
      </w:r>
      <w:r>
        <w:rPr>
          <w:rFonts w:ascii="Times New Roman" w:hAnsi="Times New Roman" w:cs="Times New Roman"/>
          <w:sz w:val="28"/>
          <w:szCs w:val="28"/>
          <w:lang w:val="uk-UA"/>
        </w:rPr>
        <w:t xml:space="preserve">, в ряді випадків, </w:t>
      </w:r>
      <w:r w:rsidRPr="00CC3C49">
        <w:rPr>
          <w:rFonts w:ascii="Times New Roman" w:hAnsi="Times New Roman" w:cs="Times New Roman"/>
          <w:sz w:val="28"/>
          <w:szCs w:val="28"/>
          <w:lang w:val="uk-UA"/>
        </w:rPr>
        <w:t xml:space="preserve">може призводити до розвитку значних </w:t>
      </w:r>
      <w:r>
        <w:rPr>
          <w:rFonts w:ascii="Times New Roman" w:hAnsi="Times New Roman" w:cs="Times New Roman"/>
          <w:sz w:val="28"/>
          <w:szCs w:val="28"/>
          <w:lang w:val="uk-UA"/>
        </w:rPr>
        <w:t xml:space="preserve">як позасуглобових, так і </w:t>
      </w:r>
      <w:r w:rsidRPr="00CC3C49">
        <w:rPr>
          <w:rFonts w:ascii="Times New Roman" w:hAnsi="Times New Roman" w:cs="Times New Roman"/>
          <w:sz w:val="28"/>
          <w:szCs w:val="28"/>
          <w:lang w:val="uk-UA"/>
        </w:rPr>
        <w:t>суглобових пошкоджень</w:t>
      </w:r>
      <w:r>
        <w:rPr>
          <w:rFonts w:ascii="Times New Roman" w:hAnsi="Times New Roman" w:cs="Times New Roman"/>
          <w:sz w:val="28"/>
          <w:szCs w:val="28"/>
          <w:lang w:val="uk-UA"/>
        </w:rPr>
        <w:t>.</w:t>
      </w:r>
      <w:r w:rsidRPr="00CC3C49">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Переважно уражаються кульшові та колінні суглоби</w:t>
      </w:r>
      <w:r w:rsidRPr="00CC3C49">
        <w:rPr>
          <w:rFonts w:ascii="Times New Roman" w:hAnsi="Times New Roman" w:cs="Times New Roman"/>
          <w:sz w:val="28"/>
          <w:szCs w:val="28"/>
          <w:lang w:val="uk-UA"/>
        </w:rPr>
        <w:t xml:space="preserve"> з обмеженням їх функції та розвитком анкілозів, що потребує проведення оперативного втручання у цих пацієнтів</w:t>
      </w:r>
      <w:r>
        <w:rPr>
          <w:rFonts w:ascii="Times New Roman" w:hAnsi="Times New Roman" w:cs="Times New Roman"/>
          <w:sz w:val="28"/>
          <w:szCs w:val="28"/>
          <w:lang w:val="uk-UA"/>
        </w:rPr>
        <w:t>, а також часто розвивається катаракта та сліпота через ураження очей в дитячому віці</w:t>
      </w:r>
      <w:r w:rsidRPr="00CC3C49">
        <w:rPr>
          <w:rFonts w:ascii="Times New Roman" w:hAnsi="Times New Roman" w:cs="Times New Roman"/>
          <w:sz w:val="28"/>
          <w:szCs w:val="28"/>
          <w:lang w:val="uk-UA"/>
        </w:rPr>
        <w:t>.</w:t>
      </w:r>
      <w:r w:rsidRPr="007E6029">
        <w:rPr>
          <w:rFonts w:ascii="Times New Roman" w:hAnsi="Times New Roman" w:cs="Times New Roman"/>
          <w:sz w:val="28"/>
          <w:szCs w:val="28"/>
          <w:lang w:val="uk-UA"/>
        </w:rPr>
        <w:t xml:space="preserve"> </w:t>
      </w:r>
      <w:r w:rsidRPr="00CC3C49">
        <w:rPr>
          <w:rFonts w:ascii="Times New Roman" w:hAnsi="Times New Roman" w:cs="Times New Roman"/>
          <w:sz w:val="28"/>
          <w:szCs w:val="28"/>
          <w:lang w:val="uk-UA"/>
        </w:rPr>
        <w:t xml:space="preserve">Нашою </w:t>
      </w:r>
      <w:r w:rsidRPr="00CC3C49">
        <w:rPr>
          <w:rFonts w:ascii="Times New Roman" w:hAnsi="Times New Roman" w:cs="Times New Roman"/>
          <w:i/>
          <w:sz w:val="28"/>
          <w:szCs w:val="28"/>
          <w:lang w:val="uk-UA"/>
        </w:rPr>
        <w:t>метою</w:t>
      </w:r>
      <w:r w:rsidRPr="00CC3C49">
        <w:rPr>
          <w:rFonts w:ascii="Times New Roman" w:hAnsi="Times New Roman" w:cs="Times New Roman"/>
          <w:sz w:val="28"/>
          <w:szCs w:val="28"/>
          <w:lang w:val="uk-UA"/>
        </w:rPr>
        <w:t xml:space="preserve"> було оцінити фактори ризику розвитку в дорослому віці суглобових та позасуглобових пошкоджень при о</w:t>
      </w:r>
      <w:r w:rsidRPr="00CA404C">
        <w:rPr>
          <w:rFonts w:ascii="Times New Roman" w:hAnsi="Times New Roman" w:cs="Times New Roman"/>
          <w:sz w:val="28"/>
          <w:szCs w:val="28"/>
          <w:lang w:val="uk-UA"/>
        </w:rPr>
        <w:t xml:space="preserve"> </w:t>
      </w:r>
      <w:r>
        <w:rPr>
          <w:rFonts w:ascii="Times New Roman" w:hAnsi="Times New Roman" w:cs="Times New Roman"/>
          <w:sz w:val="28"/>
          <w:szCs w:val="28"/>
          <w:lang w:val="uk-UA"/>
        </w:rPr>
        <w:t>ентезит-асоційован</w:t>
      </w:r>
      <w:r w:rsidRPr="00CC3C49">
        <w:rPr>
          <w:rFonts w:ascii="Times New Roman" w:hAnsi="Times New Roman" w:cs="Times New Roman"/>
          <w:sz w:val="28"/>
          <w:szCs w:val="28"/>
          <w:lang w:val="uk-UA"/>
        </w:rPr>
        <w:t>ому варіанті ЮІА та розробити прогностичну модель їх розвитку.</w:t>
      </w:r>
      <w:r w:rsidRPr="007E602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Матеріали та методи дослідження. </w:t>
      </w:r>
      <w:r w:rsidRPr="00CC3C49">
        <w:rPr>
          <w:rFonts w:ascii="Times New Roman" w:hAnsi="Times New Roman" w:cs="Times New Roman"/>
          <w:sz w:val="28"/>
          <w:szCs w:val="28"/>
          <w:lang w:val="uk-UA"/>
        </w:rPr>
        <w:t>В дослідження включен</w:t>
      </w:r>
      <w:r>
        <w:rPr>
          <w:rFonts w:ascii="Times New Roman" w:hAnsi="Times New Roman" w:cs="Times New Roman"/>
          <w:sz w:val="28"/>
          <w:szCs w:val="28"/>
          <w:lang w:val="uk-UA"/>
        </w:rPr>
        <w:t>о 21</w:t>
      </w:r>
      <w:r w:rsidRPr="00CC3C49">
        <w:rPr>
          <w:rFonts w:ascii="Times New Roman" w:hAnsi="Times New Roman" w:cs="Times New Roman"/>
          <w:sz w:val="28"/>
          <w:szCs w:val="28"/>
          <w:lang w:val="uk-UA"/>
        </w:rPr>
        <w:t xml:space="preserve"> дорослих пацієнтів з </w:t>
      </w:r>
      <w:r>
        <w:rPr>
          <w:rFonts w:ascii="Times New Roman" w:hAnsi="Times New Roman" w:cs="Times New Roman"/>
          <w:sz w:val="28"/>
          <w:szCs w:val="28"/>
          <w:lang w:val="uk-UA"/>
        </w:rPr>
        <w:t>ентезит-асоційованим</w:t>
      </w:r>
      <w:r w:rsidRPr="00CC3C49">
        <w:rPr>
          <w:rFonts w:ascii="Times New Roman" w:eastAsia="Times New Roman" w:hAnsi="Times New Roman"/>
          <w:sz w:val="28"/>
          <w:szCs w:val="28"/>
          <w:lang w:val="uk-UA" w:eastAsia="ru-RU"/>
        </w:rPr>
        <w:t xml:space="preserve"> варіантом ЮІА</w:t>
      </w:r>
      <w:r>
        <w:rPr>
          <w:rFonts w:ascii="Times New Roman" w:eastAsia="Times New Roman" w:hAnsi="Times New Roman"/>
          <w:sz w:val="28"/>
          <w:szCs w:val="28"/>
          <w:lang w:val="uk-UA" w:eastAsia="ru-RU"/>
        </w:rPr>
        <w:t>.</w:t>
      </w:r>
      <w:r w:rsidRPr="007E6029">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CC3C49">
        <w:rPr>
          <w:rFonts w:ascii="Times New Roman" w:hAnsi="Times New Roman" w:cs="Times New Roman"/>
          <w:sz w:val="28"/>
          <w:szCs w:val="28"/>
          <w:lang w:val="uk-UA"/>
        </w:rPr>
        <w:t xml:space="preserve">етроспективно проаналізовано медичну документацію пацієнтів з </w:t>
      </w:r>
      <w:r>
        <w:rPr>
          <w:rFonts w:ascii="Times New Roman" w:hAnsi="Times New Roman" w:cs="Times New Roman"/>
          <w:sz w:val="28"/>
          <w:szCs w:val="28"/>
          <w:lang w:val="uk-UA"/>
        </w:rPr>
        <w:t>ентезит-асоційованим</w:t>
      </w:r>
      <w:r w:rsidRPr="00CC3C49">
        <w:rPr>
          <w:rFonts w:ascii="Times New Roman" w:eastAsia="Times New Roman" w:hAnsi="Times New Roman"/>
          <w:sz w:val="28"/>
          <w:szCs w:val="28"/>
          <w:lang w:val="uk-UA" w:eastAsia="ru-RU"/>
        </w:rPr>
        <w:t xml:space="preserve"> варіантом</w:t>
      </w:r>
      <w:r w:rsidRPr="00CC3C49">
        <w:rPr>
          <w:rFonts w:ascii="Times New Roman" w:hAnsi="Times New Roman" w:cs="Times New Roman"/>
          <w:sz w:val="28"/>
          <w:szCs w:val="28"/>
          <w:lang w:val="uk-UA"/>
        </w:rPr>
        <w:t xml:space="preserve"> ЮІА, </w:t>
      </w:r>
      <w:r>
        <w:rPr>
          <w:rFonts w:ascii="Times New Roman" w:hAnsi="Times New Roman" w:cs="Times New Roman"/>
          <w:sz w:val="28"/>
          <w:szCs w:val="28"/>
          <w:lang w:val="uk-UA"/>
        </w:rPr>
        <w:t>з врахуванням клінічних проявів в дебюті захворювання, лабораторних показників та відповідь на проведену терапію. В дорослому віці</w:t>
      </w:r>
      <w:r w:rsidRPr="007E602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CC3C49">
        <w:rPr>
          <w:rFonts w:ascii="Times New Roman" w:hAnsi="Times New Roman" w:cs="Times New Roman"/>
          <w:sz w:val="28"/>
          <w:szCs w:val="28"/>
          <w:lang w:val="uk-UA"/>
        </w:rPr>
        <w:t>ля оцінки віддалених наслідків ЮІА використовували інтегральний індекс пошкодження суглобових  (JADI-A) та по</w:t>
      </w:r>
      <w:r>
        <w:rPr>
          <w:rFonts w:ascii="Times New Roman" w:hAnsi="Times New Roman" w:cs="Times New Roman"/>
          <w:sz w:val="28"/>
          <w:szCs w:val="28"/>
          <w:lang w:val="uk-UA"/>
        </w:rPr>
        <w:t>засуглобових (JADI-E) уражень.</w:t>
      </w:r>
      <w:r w:rsidRPr="007E6029">
        <w:rPr>
          <w:rFonts w:ascii="Times New Roman" w:hAnsi="Times New Roman" w:cs="Times New Roman"/>
          <w:sz w:val="28"/>
          <w:szCs w:val="28"/>
          <w:lang w:val="uk-UA"/>
        </w:rPr>
        <w:t xml:space="preserve"> </w:t>
      </w:r>
      <w:r w:rsidRPr="007E6029">
        <w:rPr>
          <w:rFonts w:ascii="Times New Roman" w:hAnsi="Times New Roman" w:cs="Times New Roman"/>
          <w:b/>
          <w:sz w:val="28"/>
          <w:szCs w:val="28"/>
          <w:lang w:val="uk-UA"/>
        </w:rPr>
        <w:t>Результати досліджень</w:t>
      </w:r>
      <w:r>
        <w:rPr>
          <w:rFonts w:ascii="Times New Roman" w:hAnsi="Times New Roman" w:cs="Times New Roman"/>
          <w:sz w:val="28"/>
          <w:szCs w:val="28"/>
          <w:lang w:val="uk-UA"/>
        </w:rPr>
        <w:t>. М</w:t>
      </w:r>
      <w:r w:rsidRPr="00CC3C49">
        <w:rPr>
          <w:rFonts w:ascii="Times New Roman" w:hAnsi="Times New Roman" w:cs="Times New Roman"/>
          <w:sz w:val="28"/>
          <w:szCs w:val="28"/>
          <w:lang w:val="uk-UA"/>
        </w:rPr>
        <w:t>етод</w:t>
      </w:r>
      <w:r>
        <w:rPr>
          <w:rFonts w:ascii="Times New Roman" w:hAnsi="Times New Roman" w:cs="Times New Roman"/>
          <w:sz w:val="28"/>
          <w:szCs w:val="28"/>
          <w:lang w:val="uk-UA"/>
        </w:rPr>
        <w:t>ом</w:t>
      </w:r>
      <w:r w:rsidRPr="00CC3C49">
        <w:rPr>
          <w:rFonts w:ascii="Times New Roman" w:hAnsi="Times New Roman" w:cs="Times New Roman"/>
          <w:sz w:val="28"/>
          <w:szCs w:val="28"/>
          <w:lang w:val="uk-UA"/>
        </w:rPr>
        <w:t xml:space="preserve"> бінарної логістичної регресії</w:t>
      </w:r>
      <w:r>
        <w:rPr>
          <w:rFonts w:ascii="Times New Roman" w:hAnsi="Times New Roman" w:cs="Times New Roman"/>
          <w:sz w:val="28"/>
          <w:szCs w:val="28"/>
          <w:lang w:val="uk-UA"/>
        </w:rPr>
        <w:t xml:space="preserve"> виявлено фактори несприятливого прогнозу та</w:t>
      </w:r>
      <w:r w:rsidRPr="007E6029">
        <w:rPr>
          <w:rFonts w:ascii="Times New Roman" w:hAnsi="Times New Roman" w:cs="Times New Roman"/>
          <w:sz w:val="28"/>
          <w:szCs w:val="28"/>
          <w:lang w:val="uk-UA"/>
        </w:rPr>
        <w:t xml:space="preserve"> </w:t>
      </w:r>
      <w:r w:rsidRPr="006B7AFB">
        <w:rPr>
          <w:rFonts w:ascii="Times New Roman" w:hAnsi="Times New Roman" w:cs="Times New Roman"/>
          <w:sz w:val="28"/>
          <w:szCs w:val="28"/>
          <w:lang w:val="uk-UA"/>
        </w:rPr>
        <w:t xml:space="preserve">розроблено математичну модель прогнозування ймовірності </w:t>
      </w:r>
      <w:r w:rsidRPr="006B7AFB">
        <w:rPr>
          <w:rFonts w:ascii="Times New Roman" w:hAnsi="Times New Roman" w:cs="Times New Roman"/>
          <w:position w:val="-12"/>
          <w:sz w:val="28"/>
          <w:szCs w:val="28"/>
          <w:lang w:val="uk-UA"/>
        </w:rPr>
        <w:object w:dxaOrig="260" w:dyaOrig="300" w14:anchorId="0012D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5pt" o:ole="">
            <v:imagedata r:id="rId6" o:title=""/>
          </v:shape>
          <o:OLEObject Type="Embed" ProgID="Equation.3" ShapeID="_x0000_i1025" DrawAspect="Content" ObjectID="_1451643872" r:id="rId7"/>
        </w:object>
      </w:r>
      <w:r w:rsidRPr="006B7AFB">
        <w:rPr>
          <w:rFonts w:ascii="Times New Roman" w:hAnsi="Times New Roman" w:cs="Times New Roman"/>
          <w:sz w:val="28"/>
          <w:szCs w:val="28"/>
          <w:lang w:val="uk-UA"/>
        </w:rPr>
        <w:t xml:space="preserve"> виникнення віддалених негативних наслідків </w:t>
      </w:r>
      <w:r>
        <w:rPr>
          <w:rFonts w:ascii="Times New Roman" w:hAnsi="Times New Roman" w:cs="Times New Roman"/>
          <w:sz w:val="28"/>
          <w:szCs w:val="28"/>
          <w:lang w:val="uk-UA"/>
        </w:rPr>
        <w:t xml:space="preserve">ентезит-асоційованого ЮІА </w:t>
      </w:r>
      <w:r w:rsidRPr="006B7AFB">
        <w:rPr>
          <w:rFonts w:ascii="Times New Roman" w:hAnsi="Times New Roman" w:cs="Times New Roman"/>
          <w:sz w:val="28"/>
          <w:szCs w:val="28"/>
          <w:lang w:val="uk-UA"/>
        </w:rPr>
        <w:t>у вигляді суглобових та позасуглобових уражень</w:t>
      </w:r>
      <w:r>
        <w:rPr>
          <w:rFonts w:ascii="Times New Roman" w:hAnsi="Times New Roman" w:cs="Times New Roman"/>
          <w:sz w:val="28"/>
          <w:szCs w:val="28"/>
          <w:lang w:val="uk-UA"/>
        </w:rPr>
        <w:t>.</w:t>
      </w:r>
      <w:r w:rsidRPr="00991932">
        <w:rPr>
          <w:rFonts w:ascii="Times New Roman" w:hAnsi="Times New Roman" w:cs="Times New Roman"/>
          <w:b/>
          <w:sz w:val="28"/>
          <w:szCs w:val="28"/>
          <w:lang w:val="uk-UA"/>
        </w:rPr>
        <w:t xml:space="preserve"> Висновки. 1. </w:t>
      </w:r>
      <w:r w:rsidRPr="00991932">
        <w:rPr>
          <w:rFonts w:ascii="Times New Roman" w:hAnsi="Times New Roman" w:cs="Times New Roman"/>
          <w:sz w:val="28"/>
          <w:szCs w:val="28"/>
          <w:lang w:val="uk-UA"/>
        </w:rPr>
        <w:t>Ф</w:t>
      </w:r>
      <w:r>
        <w:rPr>
          <w:rFonts w:ascii="Times New Roman" w:hAnsi="Times New Roman" w:cs="Times New Roman"/>
          <w:sz w:val="28"/>
          <w:szCs w:val="28"/>
          <w:lang w:val="uk-UA"/>
        </w:rPr>
        <w:t xml:space="preserve">акторами ризику розвитку </w:t>
      </w:r>
      <w:r>
        <w:rPr>
          <w:rFonts w:ascii="Times New Roman" w:hAnsi="Times New Roman" w:cs="Times New Roman"/>
          <w:sz w:val="28"/>
          <w:szCs w:val="28"/>
          <w:lang w:val="uk-UA"/>
        </w:rPr>
        <w:lastRenderedPageBreak/>
        <w:t>суглобових та позасуглобових пошкоджень в дорослому віці у пацієнтів з</w:t>
      </w:r>
      <w:r w:rsidRPr="00991932">
        <w:rPr>
          <w:rFonts w:ascii="Times New Roman" w:hAnsi="Times New Roman" w:cs="Times New Roman"/>
          <w:sz w:val="28"/>
          <w:szCs w:val="28"/>
          <w:lang w:val="uk-UA"/>
        </w:rPr>
        <w:t xml:space="preserve"> ентезит-асоційованим варіантом ЮІА є вік пацієнта на початку захворювання, час відтермінування встановлення діагнозу, наявність в дитинстві дактилітів, симетричного артриту, болю в хребті, активність за </w:t>
      </w:r>
      <w:r w:rsidRPr="00CA720D">
        <w:rPr>
          <w:rFonts w:ascii="Times New Roman" w:hAnsi="Times New Roman" w:cs="Times New Roman"/>
          <w:sz w:val="28"/>
          <w:szCs w:val="28"/>
        </w:rPr>
        <w:t>JADAS</w:t>
      </w:r>
      <w:r w:rsidRPr="00991932">
        <w:rPr>
          <w:rFonts w:ascii="Times New Roman" w:hAnsi="Times New Roman" w:cs="Times New Roman"/>
          <w:sz w:val="28"/>
          <w:szCs w:val="28"/>
          <w:lang w:val="uk-UA"/>
        </w:rPr>
        <w:t xml:space="preserve"> в дитинстві, прийом глюкокортикоїдів, потреба в інтенсифікації терапії.</w:t>
      </w:r>
      <w:r w:rsidR="009F57D6">
        <w:rPr>
          <w:rFonts w:ascii="Times New Roman" w:hAnsi="Times New Roman" w:cs="Times New Roman"/>
          <w:sz w:val="28"/>
          <w:szCs w:val="28"/>
          <w:lang w:val="uk-UA"/>
        </w:rPr>
        <w:t xml:space="preserve"> </w:t>
      </w:r>
      <w:r>
        <w:rPr>
          <w:rFonts w:ascii="Times New Roman" w:hAnsi="Times New Roman" w:cs="Times New Roman"/>
          <w:sz w:val="28"/>
          <w:szCs w:val="28"/>
        </w:rPr>
        <w:t>2.</w:t>
      </w:r>
      <w:r w:rsidR="009F57D6">
        <w:rPr>
          <w:rFonts w:ascii="Times New Roman" w:hAnsi="Times New Roman" w:cs="Times New Roman"/>
          <w:sz w:val="28"/>
          <w:szCs w:val="28"/>
        </w:rPr>
        <w:t xml:space="preserve"> </w:t>
      </w:r>
      <w:r>
        <w:rPr>
          <w:rFonts w:ascii="Times New Roman" w:hAnsi="Times New Roman" w:cs="Times New Roman"/>
          <w:sz w:val="28"/>
          <w:szCs w:val="28"/>
        </w:rPr>
        <w:t>Розроблено прогностичну модель розвитку</w:t>
      </w:r>
      <w:r w:rsidRPr="00971B74">
        <w:rPr>
          <w:rFonts w:ascii="Times New Roman" w:hAnsi="Times New Roman" w:cs="Times New Roman"/>
          <w:sz w:val="28"/>
          <w:szCs w:val="28"/>
          <w:lang w:val="uk-UA"/>
        </w:rPr>
        <w:t xml:space="preserve"> </w:t>
      </w:r>
      <w:r>
        <w:rPr>
          <w:rFonts w:ascii="Times New Roman" w:hAnsi="Times New Roman" w:cs="Times New Roman"/>
          <w:sz w:val="28"/>
          <w:szCs w:val="28"/>
          <w:lang w:val="uk-UA"/>
        </w:rPr>
        <w:t>суглобових та позасуглобових пошкоджень в дорослому віці у пацієнтів з</w:t>
      </w:r>
      <w:r w:rsidRPr="006F0549">
        <w:rPr>
          <w:rFonts w:ascii="Times New Roman" w:hAnsi="Times New Roman" w:cs="Times New Roman"/>
          <w:sz w:val="28"/>
          <w:szCs w:val="28"/>
        </w:rPr>
        <w:t xml:space="preserve"> </w:t>
      </w:r>
      <w:r>
        <w:rPr>
          <w:rFonts w:ascii="Times New Roman" w:hAnsi="Times New Roman" w:cs="Times New Roman"/>
          <w:sz w:val="28"/>
          <w:szCs w:val="28"/>
        </w:rPr>
        <w:t>ентезит-асоційованим</w:t>
      </w:r>
      <w:r w:rsidRPr="00CA720D">
        <w:rPr>
          <w:rFonts w:ascii="Times New Roman" w:hAnsi="Times New Roman" w:cs="Times New Roman"/>
          <w:sz w:val="28"/>
          <w:szCs w:val="28"/>
        </w:rPr>
        <w:t xml:space="preserve"> варіант</w:t>
      </w:r>
      <w:r>
        <w:rPr>
          <w:rFonts w:ascii="Times New Roman" w:hAnsi="Times New Roman" w:cs="Times New Roman"/>
          <w:sz w:val="28"/>
          <w:szCs w:val="28"/>
        </w:rPr>
        <w:t>ом</w:t>
      </w:r>
      <w:r w:rsidRPr="00CA720D">
        <w:rPr>
          <w:rFonts w:ascii="Times New Roman" w:hAnsi="Times New Roman" w:cs="Times New Roman"/>
          <w:sz w:val="28"/>
          <w:szCs w:val="28"/>
        </w:rPr>
        <w:t xml:space="preserve"> </w:t>
      </w:r>
      <w:r>
        <w:rPr>
          <w:rFonts w:ascii="Times New Roman" w:hAnsi="Times New Roman" w:cs="Times New Roman"/>
          <w:sz w:val="28"/>
          <w:szCs w:val="28"/>
        </w:rPr>
        <w:t>ЮІ</w:t>
      </w:r>
      <w:r w:rsidRPr="00CA720D">
        <w:rPr>
          <w:rFonts w:ascii="Times New Roman" w:hAnsi="Times New Roman" w:cs="Times New Roman"/>
          <w:sz w:val="28"/>
          <w:szCs w:val="28"/>
        </w:rPr>
        <w:t>А</w:t>
      </w:r>
      <w:r>
        <w:rPr>
          <w:rFonts w:ascii="Times New Roman" w:hAnsi="Times New Roman" w:cs="Times New Roman"/>
          <w:sz w:val="28"/>
          <w:szCs w:val="28"/>
        </w:rPr>
        <w:t>. Заявлений спосіб прогнозування</w:t>
      </w:r>
      <w:r w:rsidRPr="00D517DC">
        <w:rPr>
          <w:rFonts w:ascii="Times New Roman" w:hAnsi="Times New Roman" w:cs="Times New Roman"/>
          <w:sz w:val="28"/>
          <w:szCs w:val="28"/>
        </w:rPr>
        <w:t xml:space="preserve"> </w:t>
      </w:r>
      <w:r>
        <w:rPr>
          <w:rFonts w:ascii="Times New Roman" w:hAnsi="Times New Roman" w:cs="Times New Roman"/>
          <w:sz w:val="28"/>
          <w:szCs w:val="28"/>
        </w:rPr>
        <w:t>віддалених наслідків ентезит-асоційованого</w:t>
      </w:r>
      <w:r w:rsidRPr="00CA720D">
        <w:rPr>
          <w:rFonts w:ascii="Times New Roman" w:hAnsi="Times New Roman" w:cs="Times New Roman"/>
          <w:sz w:val="28"/>
          <w:szCs w:val="28"/>
        </w:rPr>
        <w:t xml:space="preserve"> варіант</w:t>
      </w:r>
      <w:r>
        <w:rPr>
          <w:rFonts w:ascii="Times New Roman" w:hAnsi="Times New Roman" w:cs="Times New Roman"/>
          <w:sz w:val="28"/>
          <w:szCs w:val="28"/>
        </w:rPr>
        <w:t>у</w:t>
      </w:r>
      <w:r w:rsidRPr="00CA720D">
        <w:rPr>
          <w:rFonts w:ascii="Times New Roman" w:hAnsi="Times New Roman" w:cs="Times New Roman"/>
          <w:sz w:val="28"/>
          <w:szCs w:val="28"/>
        </w:rPr>
        <w:t xml:space="preserve"> </w:t>
      </w:r>
      <w:r>
        <w:rPr>
          <w:rFonts w:ascii="Times New Roman" w:hAnsi="Times New Roman" w:cs="Times New Roman"/>
          <w:sz w:val="28"/>
          <w:szCs w:val="28"/>
        </w:rPr>
        <w:t>ЮІ</w:t>
      </w:r>
      <w:r w:rsidRPr="00CA720D">
        <w:rPr>
          <w:rFonts w:ascii="Times New Roman" w:hAnsi="Times New Roman" w:cs="Times New Roman"/>
          <w:sz w:val="28"/>
          <w:szCs w:val="28"/>
        </w:rPr>
        <w:t>А</w:t>
      </w:r>
      <w:r w:rsidRPr="0070316E">
        <w:rPr>
          <w:rFonts w:ascii="Times New Roman" w:hAnsi="Times New Roman" w:cs="Times New Roman"/>
          <w:sz w:val="28"/>
          <w:szCs w:val="28"/>
        </w:rPr>
        <w:t xml:space="preserve"> у дорослому віц</w:t>
      </w:r>
      <w:r>
        <w:rPr>
          <w:rFonts w:ascii="Times New Roman" w:hAnsi="Times New Roman" w:cs="Times New Roman"/>
          <w:sz w:val="28"/>
          <w:szCs w:val="28"/>
        </w:rPr>
        <w:t>і</w:t>
      </w:r>
      <w:r>
        <w:rPr>
          <w:rFonts w:ascii="Times New Roman" w:hAnsi="Times New Roman" w:cs="Times New Roman"/>
          <w:sz w:val="28"/>
          <w:szCs w:val="28"/>
          <w:lang w:val="uk-UA"/>
        </w:rPr>
        <w:t xml:space="preserve"> є </w:t>
      </w:r>
      <w:r>
        <w:rPr>
          <w:rFonts w:ascii="Times New Roman" w:hAnsi="Times New Roman" w:cs="Times New Roman"/>
          <w:sz w:val="28"/>
          <w:szCs w:val="28"/>
        </w:rPr>
        <w:t>ефективним</w:t>
      </w:r>
      <w:r w:rsidRPr="0070316E">
        <w:rPr>
          <w:rFonts w:ascii="Times New Roman" w:hAnsi="Times New Roman" w:cs="Times New Roman"/>
          <w:sz w:val="28"/>
          <w:szCs w:val="28"/>
        </w:rPr>
        <w:t>, що дозволяє визначити несприятливий перебіг захворювання та може стати основою до персоніфікованого лікування для запобігання розвитку значних суглобових та позасуглобо</w:t>
      </w:r>
      <w:r>
        <w:rPr>
          <w:rFonts w:ascii="Times New Roman" w:hAnsi="Times New Roman" w:cs="Times New Roman"/>
          <w:sz w:val="28"/>
          <w:szCs w:val="28"/>
        </w:rPr>
        <w:t>вих пошкоджень в наслідок ЮІ</w:t>
      </w:r>
      <w:r w:rsidRPr="0070316E">
        <w:rPr>
          <w:rFonts w:ascii="Times New Roman" w:hAnsi="Times New Roman" w:cs="Times New Roman"/>
          <w:sz w:val="28"/>
          <w:szCs w:val="28"/>
        </w:rPr>
        <w:t>А у дорослому віці.</w:t>
      </w:r>
    </w:p>
    <w:p w14:paraId="2359D7D7" w14:textId="6ED3A791" w:rsidR="00A917A4" w:rsidRDefault="00A917A4" w:rsidP="00CA404C">
      <w:pPr>
        <w:spacing w:line="360" w:lineRule="auto"/>
        <w:ind w:firstLine="709"/>
        <w:jc w:val="both"/>
        <w:rPr>
          <w:rFonts w:ascii="Times New Roman" w:hAnsi="Times New Roman" w:cs="Times New Roman"/>
          <w:b/>
          <w:bCs/>
          <w:sz w:val="28"/>
          <w:szCs w:val="28"/>
        </w:rPr>
      </w:pPr>
    </w:p>
    <w:p w14:paraId="0BF741A2" w14:textId="2564BDB6" w:rsidR="00A917A4" w:rsidRPr="00A917A4" w:rsidRDefault="002B78A7" w:rsidP="00A917A4">
      <w:pPr>
        <w:pStyle w:val="ListParagraph"/>
        <w:spacing w:line="360" w:lineRule="auto"/>
        <w:ind w:left="1069"/>
        <w:jc w:val="center"/>
        <w:outlineLvl w:val="0"/>
        <w:rPr>
          <w:rFonts w:ascii="Times New Roman" w:hAnsi="Times New Roman" w:cs="Times New Roman"/>
          <w:b/>
          <w:bCs/>
          <w:sz w:val="28"/>
          <w:szCs w:val="28"/>
        </w:rPr>
      </w:pPr>
      <w:r w:rsidRPr="00A917A4">
        <w:rPr>
          <w:rFonts w:ascii="Times New Roman" w:hAnsi="Times New Roman" w:cs="Times New Roman"/>
          <w:b/>
          <w:bCs/>
          <w:sz w:val="28"/>
          <w:szCs w:val="28"/>
        </w:rPr>
        <w:t xml:space="preserve">PREDICTION OF LONG-TERM EFFECTS OF </w:t>
      </w:r>
      <w:r>
        <w:rPr>
          <w:rFonts w:ascii="Times New Roman" w:hAnsi="Times New Roman" w:cs="Times New Roman"/>
          <w:b/>
          <w:bCs/>
          <w:sz w:val="28"/>
          <w:szCs w:val="28"/>
        </w:rPr>
        <w:t>ENTHESITIS-ASSOCIATED</w:t>
      </w:r>
      <w:r w:rsidRPr="00A917A4">
        <w:rPr>
          <w:rFonts w:ascii="Times New Roman" w:hAnsi="Times New Roman" w:cs="Times New Roman"/>
          <w:b/>
          <w:bCs/>
          <w:sz w:val="28"/>
          <w:szCs w:val="28"/>
        </w:rPr>
        <w:t xml:space="preserve"> VARIANT OF JUVENILE</w:t>
      </w:r>
      <w:r w:rsidRPr="00A917A4">
        <w:rPr>
          <w:rFonts w:ascii="Times New Roman" w:hAnsi="Times New Roman" w:cs="Times New Roman"/>
          <w:b/>
          <w:bCs/>
          <w:sz w:val="28"/>
          <w:szCs w:val="28"/>
          <w:lang w:val="en-US"/>
        </w:rPr>
        <w:t xml:space="preserve"> IDIOPATHIC</w:t>
      </w:r>
      <w:r w:rsidRPr="00A917A4">
        <w:rPr>
          <w:rFonts w:ascii="Times New Roman" w:hAnsi="Times New Roman" w:cs="Times New Roman"/>
          <w:b/>
          <w:bCs/>
          <w:sz w:val="28"/>
          <w:szCs w:val="28"/>
        </w:rPr>
        <w:t xml:space="preserve"> ARTHRITIS</w:t>
      </w:r>
    </w:p>
    <w:p w14:paraId="279D9BC0" w14:textId="073A114B" w:rsidR="00A917A4" w:rsidRPr="00A917A4" w:rsidRDefault="00A917A4" w:rsidP="00A917A4">
      <w:pPr>
        <w:pStyle w:val="ListParagraph"/>
        <w:spacing w:line="360" w:lineRule="auto"/>
        <w:ind w:left="1069"/>
        <w:jc w:val="center"/>
        <w:outlineLvl w:val="0"/>
        <w:rPr>
          <w:rFonts w:ascii="Times New Roman" w:hAnsi="Times New Roman" w:cs="Times New Roman"/>
          <w:bCs/>
          <w:sz w:val="28"/>
          <w:szCs w:val="28"/>
        </w:rPr>
      </w:pPr>
      <w:r w:rsidRPr="00A917A4">
        <w:rPr>
          <w:rFonts w:ascii="Times New Roman" w:hAnsi="Times New Roman" w:cs="Times New Roman"/>
          <w:bCs/>
          <w:sz w:val="28"/>
          <w:szCs w:val="28"/>
        </w:rPr>
        <w:t>Dzhus M.B.</w:t>
      </w:r>
      <w:r w:rsidRPr="00A917A4">
        <w:rPr>
          <w:rFonts w:ascii="Times New Roman" w:hAnsi="Times New Roman" w:cs="Times New Roman"/>
          <w:bCs/>
          <w:sz w:val="28"/>
          <w:szCs w:val="28"/>
          <w:vertAlign w:val="superscript"/>
        </w:rPr>
        <w:t>1</w:t>
      </w:r>
      <w:r w:rsidRPr="00A917A4">
        <w:rPr>
          <w:rFonts w:ascii="Times New Roman" w:hAnsi="Times New Roman" w:cs="Times New Roman"/>
          <w:bCs/>
          <w:sz w:val="28"/>
          <w:szCs w:val="28"/>
        </w:rPr>
        <w:t>, Marushko T.V.</w:t>
      </w:r>
      <w:r w:rsidRPr="00A917A4">
        <w:rPr>
          <w:rFonts w:ascii="Times New Roman" w:hAnsi="Times New Roman" w:cs="Times New Roman"/>
          <w:bCs/>
          <w:sz w:val="28"/>
          <w:szCs w:val="28"/>
          <w:vertAlign w:val="superscript"/>
        </w:rPr>
        <w:t>1</w:t>
      </w:r>
      <w:r w:rsidRPr="00A917A4">
        <w:rPr>
          <w:rFonts w:ascii="Times New Roman" w:hAnsi="Times New Roman" w:cs="Times New Roman"/>
          <w:bCs/>
          <w:sz w:val="28"/>
          <w:szCs w:val="28"/>
        </w:rPr>
        <w:t>, Nosovets O.K.</w:t>
      </w:r>
      <w:r>
        <w:rPr>
          <w:rFonts w:ascii="Times New Roman" w:hAnsi="Times New Roman" w:cs="Times New Roman"/>
          <w:bCs/>
          <w:sz w:val="28"/>
          <w:szCs w:val="28"/>
          <w:vertAlign w:val="superscript"/>
        </w:rPr>
        <w:t>2</w:t>
      </w:r>
    </w:p>
    <w:p w14:paraId="56BB01EC" w14:textId="0FB16B6B" w:rsidR="00A917A4" w:rsidRDefault="00A917A4" w:rsidP="00A917A4">
      <w:pPr>
        <w:pStyle w:val="ListParagraph"/>
        <w:numPr>
          <w:ilvl w:val="0"/>
          <w:numId w:val="6"/>
        </w:numPr>
        <w:spacing w:line="360" w:lineRule="auto"/>
        <w:jc w:val="both"/>
        <w:outlineLvl w:val="0"/>
        <w:rPr>
          <w:rFonts w:ascii="Times New Roman" w:hAnsi="Times New Roman" w:cs="Times New Roman"/>
          <w:bCs/>
          <w:sz w:val="28"/>
          <w:szCs w:val="28"/>
        </w:rPr>
      </w:pPr>
      <w:r w:rsidRPr="00A917A4">
        <w:rPr>
          <w:rFonts w:ascii="Times New Roman" w:hAnsi="Times New Roman" w:cs="Times New Roman"/>
          <w:bCs/>
          <w:sz w:val="28"/>
          <w:szCs w:val="28"/>
        </w:rPr>
        <w:t xml:space="preserve">O.O. Bohomolets National Medical University  </w:t>
      </w:r>
    </w:p>
    <w:p w14:paraId="274D4C35" w14:textId="7B421435" w:rsidR="00A917A4" w:rsidRPr="00A917A4" w:rsidRDefault="00A917A4" w:rsidP="00A917A4">
      <w:pPr>
        <w:pStyle w:val="ListParagraph"/>
        <w:numPr>
          <w:ilvl w:val="0"/>
          <w:numId w:val="6"/>
        </w:numPr>
        <w:spacing w:line="360" w:lineRule="auto"/>
        <w:jc w:val="both"/>
        <w:outlineLvl w:val="0"/>
        <w:rPr>
          <w:rFonts w:ascii="Times New Roman" w:hAnsi="Times New Roman" w:cs="Times New Roman"/>
          <w:bCs/>
          <w:sz w:val="28"/>
          <w:szCs w:val="28"/>
        </w:rPr>
      </w:pPr>
      <w:r w:rsidRPr="00A917A4">
        <w:rPr>
          <w:rFonts w:ascii="Times New Roman" w:hAnsi="Times New Roman" w:cs="Times New Roman"/>
          <w:bCs/>
          <w:sz w:val="28"/>
          <w:szCs w:val="28"/>
        </w:rPr>
        <w:t>National Technical University of Ukraine "Ihor Sikorsky Kyiv Polytechnic Institute"</w:t>
      </w:r>
    </w:p>
    <w:p w14:paraId="5B71490C" w14:textId="77777777" w:rsidR="00A917A4" w:rsidRDefault="00A917A4" w:rsidP="00A917A4">
      <w:pPr>
        <w:spacing w:line="360" w:lineRule="auto"/>
        <w:jc w:val="both"/>
        <w:outlineLvl w:val="0"/>
        <w:rPr>
          <w:rFonts w:ascii="Times New Roman" w:hAnsi="Times New Roman" w:cs="Times New Roman"/>
          <w:bCs/>
          <w:sz w:val="28"/>
          <w:szCs w:val="28"/>
          <w:lang w:val="uk-UA"/>
        </w:rPr>
      </w:pPr>
      <w:r w:rsidRPr="00E579F6">
        <w:rPr>
          <w:rFonts w:ascii="Times New Roman" w:hAnsi="Times New Roman" w:cs="Times New Roman"/>
          <w:b/>
          <w:bCs/>
          <w:sz w:val="28"/>
          <w:szCs w:val="28"/>
          <w:lang w:val="uk-UA"/>
        </w:rPr>
        <w:t xml:space="preserve">Key words: </w:t>
      </w:r>
      <w:r w:rsidRPr="00E579F6">
        <w:rPr>
          <w:rFonts w:ascii="Times New Roman" w:hAnsi="Times New Roman" w:cs="Times New Roman"/>
          <w:bCs/>
          <w:sz w:val="28"/>
          <w:szCs w:val="28"/>
          <w:lang w:val="uk-UA"/>
        </w:rPr>
        <w:t xml:space="preserve">Juvenile idiopathic arthritis, </w:t>
      </w:r>
      <w:r w:rsidRPr="00991932">
        <w:rPr>
          <w:rFonts w:ascii="Times New Roman" w:hAnsi="Times New Roman" w:cs="Times New Roman"/>
          <w:bCs/>
          <w:sz w:val="28"/>
          <w:szCs w:val="28"/>
          <w:lang w:val="en-US"/>
        </w:rPr>
        <w:t>enthesitis-associated</w:t>
      </w:r>
      <w:r w:rsidRPr="00E579F6">
        <w:rPr>
          <w:rFonts w:ascii="Times New Roman" w:hAnsi="Times New Roman" w:cs="Times New Roman"/>
          <w:bCs/>
          <w:sz w:val="28"/>
          <w:szCs w:val="28"/>
          <w:lang w:val="uk-UA"/>
        </w:rPr>
        <w:t xml:space="preserve"> variant, adults, prognosis, long term damages, JADI</w:t>
      </w:r>
    </w:p>
    <w:p w14:paraId="2804C27C" w14:textId="5B238E73" w:rsidR="00605A94" w:rsidRPr="00605A94" w:rsidRDefault="00CA404C" w:rsidP="00605A94">
      <w:pPr>
        <w:spacing w:line="360" w:lineRule="auto"/>
        <w:jc w:val="both"/>
        <w:outlineLvl w:val="0"/>
        <w:rPr>
          <w:rFonts w:ascii="Times New Roman" w:hAnsi="Times New Roman" w:cs="Times New Roman"/>
          <w:bCs/>
          <w:sz w:val="28"/>
          <w:szCs w:val="28"/>
          <w:lang w:val="uk-UA"/>
        </w:rPr>
      </w:pPr>
      <w:r w:rsidRPr="00CA404C">
        <w:rPr>
          <w:rFonts w:ascii="Times New Roman" w:hAnsi="Times New Roman" w:cs="Times New Roman"/>
          <w:b/>
          <w:bCs/>
          <w:sz w:val="28"/>
          <w:szCs w:val="28"/>
          <w:lang w:val="en-US"/>
        </w:rPr>
        <w:t>Abstract</w:t>
      </w:r>
      <w:r w:rsidRPr="00CA404C">
        <w:rPr>
          <w:rFonts w:ascii="Times New Roman" w:hAnsi="Times New Roman" w:cs="Times New Roman"/>
          <w:b/>
          <w:bCs/>
          <w:sz w:val="28"/>
          <w:szCs w:val="28"/>
          <w:lang w:val="uk-UA"/>
        </w:rPr>
        <w:t>.</w:t>
      </w:r>
      <w:r w:rsidRPr="00CA404C">
        <w:rPr>
          <w:rFonts w:ascii="Times New Roman" w:hAnsi="Times New Roman" w:cs="Times New Roman"/>
          <w:bCs/>
          <w:sz w:val="28"/>
          <w:szCs w:val="28"/>
          <w:lang w:val="uk-UA"/>
        </w:rPr>
        <w:t xml:space="preserve"> It is known that the ent</w:t>
      </w:r>
      <w:r>
        <w:rPr>
          <w:rFonts w:ascii="Times New Roman" w:hAnsi="Times New Roman" w:cs="Times New Roman"/>
          <w:bCs/>
          <w:sz w:val="28"/>
          <w:szCs w:val="28"/>
          <w:lang w:val="uk-UA"/>
        </w:rPr>
        <w:t>hesitis</w:t>
      </w:r>
      <w:r w:rsidRPr="00CA404C">
        <w:rPr>
          <w:rFonts w:ascii="Times New Roman" w:hAnsi="Times New Roman" w:cs="Times New Roman"/>
          <w:bCs/>
          <w:sz w:val="28"/>
          <w:szCs w:val="28"/>
          <w:lang w:val="uk-UA"/>
        </w:rPr>
        <w:t xml:space="preserve">-associated variant of JIA, in some cases, can lead to significant development of both </w:t>
      </w:r>
      <w:r>
        <w:rPr>
          <w:rFonts w:ascii="Times New Roman" w:hAnsi="Times New Roman" w:cs="Times New Roman"/>
          <w:bCs/>
          <w:sz w:val="28"/>
          <w:szCs w:val="28"/>
          <w:lang w:val="uk-UA"/>
        </w:rPr>
        <w:t>extra</w:t>
      </w:r>
      <w:r w:rsidRPr="00CA404C">
        <w:rPr>
          <w:rFonts w:ascii="Times New Roman" w:hAnsi="Times New Roman" w:cs="Times New Roman"/>
          <w:bCs/>
          <w:sz w:val="28"/>
          <w:szCs w:val="28"/>
          <w:lang w:val="uk-UA"/>
        </w:rPr>
        <w:t>-articular and articular damage</w:t>
      </w:r>
      <w:r>
        <w:rPr>
          <w:rFonts w:ascii="Times New Roman" w:hAnsi="Times New Roman" w:cs="Times New Roman"/>
          <w:bCs/>
          <w:sz w:val="28"/>
          <w:szCs w:val="28"/>
          <w:lang w:val="uk-UA"/>
        </w:rPr>
        <w:t>s</w:t>
      </w:r>
      <w:r w:rsidRPr="00CA404C">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Predominantly </w:t>
      </w:r>
      <w:r w:rsidRPr="00CA404C">
        <w:rPr>
          <w:rFonts w:ascii="Times New Roman" w:hAnsi="Times New Roman" w:cs="Times New Roman"/>
          <w:bCs/>
          <w:sz w:val="28"/>
          <w:szCs w:val="28"/>
          <w:lang w:val="uk-UA"/>
        </w:rPr>
        <w:t xml:space="preserve">hip and knee joints </w:t>
      </w:r>
      <w:r>
        <w:rPr>
          <w:rFonts w:ascii="Times New Roman" w:hAnsi="Times New Roman" w:cs="Times New Roman"/>
          <w:bCs/>
          <w:sz w:val="28"/>
          <w:szCs w:val="28"/>
          <w:lang w:val="uk-UA"/>
        </w:rPr>
        <w:t xml:space="preserve">are </w:t>
      </w:r>
      <w:r w:rsidRPr="00CA404C">
        <w:rPr>
          <w:rFonts w:ascii="Times New Roman" w:hAnsi="Times New Roman" w:cs="Times New Roman"/>
          <w:bCs/>
          <w:sz w:val="28"/>
          <w:szCs w:val="28"/>
          <w:lang w:val="uk-UA"/>
        </w:rPr>
        <w:t xml:space="preserve">affected with limitation of their function and the development of ankylosis, requiring surgical intervention in these patients, as well as cataracts and blindness often </w:t>
      </w:r>
      <w:r>
        <w:rPr>
          <w:rFonts w:ascii="Times New Roman" w:hAnsi="Times New Roman" w:cs="Times New Roman"/>
          <w:bCs/>
          <w:sz w:val="28"/>
          <w:szCs w:val="28"/>
          <w:lang w:val="uk-UA"/>
        </w:rPr>
        <w:t xml:space="preserve">developed </w:t>
      </w:r>
      <w:r w:rsidRPr="00CA404C">
        <w:rPr>
          <w:rFonts w:ascii="Times New Roman" w:hAnsi="Times New Roman" w:cs="Times New Roman"/>
          <w:bCs/>
          <w:sz w:val="28"/>
          <w:szCs w:val="28"/>
          <w:lang w:val="uk-UA"/>
        </w:rPr>
        <w:t xml:space="preserve">due to </w:t>
      </w:r>
      <w:r>
        <w:rPr>
          <w:rFonts w:ascii="Times New Roman" w:hAnsi="Times New Roman" w:cs="Times New Roman"/>
          <w:bCs/>
          <w:sz w:val="28"/>
          <w:szCs w:val="28"/>
          <w:lang w:val="uk-UA"/>
        </w:rPr>
        <w:t>uveitis</w:t>
      </w:r>
      <w:r w:rsidRPr="00CA404C">
        <w:rPr>
          <w:rFonts w:ascii="Times New Roman" w:hAnsi="Times New Roman" w:cs="Times New Roman"/>
          <w:bCs/>
          <w:sz w:val="28"/>
          <w:szCs w:val="28"/>
          <w:lang w:val="uk-UA"/>
        </w:rPr>
        <w:t xml:space="preserve"> in childhood. </w:t>
      </w:r>
      <w:r w:rsidRPr="00CD7D15">
        <w:rPr>
          <w:rFonts w:ascii="Times New Roman" w:hAnsi="Times New Roman" w:cs="Times New Roman"/>
          <w:sz w:val="28"/>
          <w:szCs w:val="28"/>
          <w:lang w:val="en-US"/>
        </w:rPr>
        <w:t xml:space="preserve">The </w:t>
      </w:r>
      <w:r w:rsidRPr="00CD7D15">
        <w:rPr>
          <w:rFonts w:ascii="Times New Roman" w:hAnsi="Times New Roman" w:cs="Times New Roman"/>
          <w:b/>
          <w:sz w:val="28"/>
          <w:szCs w:val="28"/>
          <w:lang w:val="en-US"/>
        </w:rPr>
        <w:t>aim</w:t>
      </w:r>
      <w:r w:rsidRPr="00CD7D15">
        <w:rPr>
          <w:rFonts w:ascii="Times New Roman" w:hAnsi="Times New Roman" w:cs="Times New Roman"/>
          <w:sz w:val="28"/>
          <w:szCs w:val="28"/>
          <w:lang w:val="en-US"/>
        </w:rPr>
        <w:t xml:space="preserve"> of the study was to evaluate the risk factors of articular and extra-articular damages in adults with the </w:t>
      </w:r>
      <w:r w:rsidRPr="00991932">
        <w:rPr>
          <w:rFonts w:ascii="Times New Roman" w:hAnsi="Times New Roman" w:cs="Times New Roman"/>
          <w:bCs/>
          <w:sz w:val="28"/>
          <w:szCs w:val="28"/>
          <w:lang w:val="en-US"/>
        </w:rPr>
        <w:t>enthesitis-associated</w:t>
      </w:r>
      <w:r w:rsidRPr="00E579F6">
        <w:rPr>
          <w:rFonts w:ascii="Times New Roman" w:hAnsi="Times New Roman" w:cs="Times New Roman"/>
          <w:bCs/>
          <w:sz w:val="28"/>
          <w:szCs w:val="28"/>
          <w:lang w:val="uk-UA"/>
        </w:rPr>
        <w:t xml:space="preserve"> </w:t>
      </w:r>
      <w:r w:rsidRPr="00CD7D15">
        <w:rPr>
          <w:rFonts w:ascii="Times New Roman" w:hAnsi="Times New Roman" w:cs="Times New Roman"/>
          <w:sz w:val="28"/>
          <w:szCs w:val="28"/>
          <w:lang w:val="en-US"/>
        </w:rPr>
        <w:t>variant of the JIA and to work out a prognostic model for their development.</w:t>
      </w:r>
      <w:r w:rsidRPr="00991932">
        <w:rPr>
          <w:sz w:val="28"/>
          <w:szCs w:val="28"/>
          <w:lang w:val="en-US"/>
        </w:rPr>
        <w:t xml:space="preserve"> </w:t>
      </w:r>
      <w:r w:rsidRPr="00CA404C">
        <w:rPr>
          <w:rFonts w:ascii="Times New Roman" w:hAnsi="Times New Roman" w:cs="Times New Roman"/>
          <w:b/>
          <w:bCs/>
          <w:sz w:val="28"/>
          <w:szCs w:val="28"/>
          <w:lang w:val="uk-UA"/>
        </w:rPr>
        <w:t>Materials and methods of research</w:t>
      </w:r>
      <w:r w:rsidRPr="00CA404C">
        <w:rPr>
          <w:rFonts w:ascii="Times New Roman" w:hAnsi="Times New Roman" w:cs="Times New Roman"/>
          <w:bCs/>
          <w:sz w:val="28"/>
          <w:szCs w:val="28"/>
          <w:lang w:val="uk-UA"/>
        </w:rPr>
        <w:t xml:space="preserve">. </w:t>
      </w:r>
      <w:r w:rsidRPr="00CD7D15">
        <w:rPr>
          <w:rFonts w:ascii="Times New Roman" w:hAnsi="Times New Roman" w:cs="Times New Roman"/>
          <w:sz w:val="28"/>
          <w:szCs w:val="28"/>
          <w:lang w:val="en-US"/>
        </w:rPr>
        <w:t xml:space="preserve">The study included 45 adult patients with </w:t>
      </w:r>
      <w:r w:rsidRPr="00991932">
        <w:rPr>
          <w:rFonts w:ascii="Times New Roman" w:hAnsi="Times New Roman" w:cs="Times New Roman"/>
          <w:bCs/>
          <w:sz w:val="28"/>
          <w:szCs w:val="28"/>
          <w:lang w:val="en-US"/>
        </w:rPr>
        <w:t>enthesitis-associated</w:t>
      </w:r>
      <w:r w:rsidRPr="00CD7D15">
        <w:rPr>
          <w:rFonts w:ascii="Times New Roman" w:hAnsi="Times New Roman" w:cs="Times New Roman"/>
          <w:sz w:val="28"/>
          <w:szCs w:val="28"/>
          <w:lang w:val="en-US"/>
        </w:rPr>
        <w:t xml:space="preserve"> variant of the JIA. </w:t>
      </w:r>
      <w:r w:rsidRPr="00CD7D15">
        <w:rPr>
          <w:rFonts w:ascii="Times New Roman" w:hAnsi="Times New Roman" w:cs="Times New Roman"/>
          <w:sz w:val="28"/>
          <w:szCs w:val="28"/>
          <w:lang w:val="en-US"/>
        </w:rPr>
        <w:lastRenderedPageBreak/>
        <w:t xml:space="preserve">Retrospective analysis of medical records of patients with </w:t>
      </w:r>
      <w:r w:rsidRPr="00991932">
        <w:rPr>
          <w:rFonts w:ascii="Times New Roman" w:hAnsi="Times New Roman" w:cs="Times New Roman"/>
          <w:bCs/>
          <w:sz w:val="28"/>
          <w:szCs w:val="28"/>
          <w:lang w:val="en-US"/>
        </w:rPr>
        <w:t>enthesitis-associated</w:t>
      </w:r>
      <w:r w:rsidRPr="00E579F6">
        <w:rPr>
          <w:rFonts w:ascii="Times New Roman" w:hAnsi="Times New Roman" w:cs="Times New Roman"/>
          <w:bCs/>
          <w:sz w:val="28"/>
          <w:szCs w:val="28"/>
          <w:lang w:val="uk-UA"/>
        </w:rPr>
        <w:t xml:space="preserve"> </w:t>
      </w:r>
      <w:r w:rsidRPr="00CD7D15">
        <w:rPr>
          <w:rFonts w:ascii="Times New Roman" w:hAnsi="Times New Roman" w:cs="Times New Roman"/>
          <w:sz w:val="28"/>
          <w:szCs w:val="28"/>
          <w:lang w:val="en-US"/>
        </w:rPr>
        <w:t>variant of JIA was made, taking into account clinical manifestations in the onset of the disease, laboratory parameters and response to therapy. In adulthood, the integral index of articular (JADI-A) and extra-articular (JADI-E) damages was used to assess the long-term effects of JIA.</w:t>
      </w:r>
      <w:r w:rsidRPr="00991932">
        <w:rPr>
          <w:sz w:val="28"/>
          <w:szCs w:val="28"/>
          <w:lang w:val="en-US"/>
        </w:rPr>
        <w:t xml:space="preserve"> </w:t>
      </w:r>
      <w:r w:rsidRPr="00CD7D15">
        <w:rPr>
          <w:rFonts w:ascii="Times New Roman" w:hAnsi="Times New Roman" w:cs="Times New Roman"/>
          <w:b/>
          <w:sz w:val="28"/>
          <w:szCs w:val="28"/>
          <w:lang w:val="en-US"/>
        </w:rPr>
        <w:t>Results</w:t>
      </w:r>
      <w:r w:rsidRPr="00CD7D15">
        <w:rPr>
          <w:rFonts w:ascii="Times New Roman" w:hAnsi="Times New Roman" w:cs="Times New Roman"/>
          <w:sz w:val="28"/>
          <w:szCs w:val="28"/>
          <w:lang w:val="en-US"/>
        </w:rPr>
        <w:t xml:space="preserve">. Unfavorable prognostic factors were revealed by method of binary logistic regression. Mathematical model for predicting the probability of long-term negative articular and extra-articular damages of poly-articular JIA was developed. </w:t>
      </w:r>
      <w:r w:rsidRPr="00CA404C">
        <w:rPr>
          <w:rFonts w:ascii="Times New Roman" w:hAnsi="Times New Roman" w:cs="Times New Roman"/>
          <w:bCs/>
          <w:sz w:val="28"/>
          <w:szCs w:val="28"/>
          <w:lang w:val="uk-UA"/>
        </w:rPr>
        <w:t xml:space="preserve">Conclusions 1. The risk factors for the development of articular and extra-articular damages in adulthood in patients with the </w:t>
      </w:r>
      <w:r w:rsidR="00605A94" w:rsidRPr="00991932">
        <w:rPr>
          <w:rFonts w:ascii="Times New Roman" w:hAnsi="Times New Roman" w:cs="Times New Roman"/>
          <w:bCs/>
          <w:sz w:val="28"/>
          <w:szCs w:val="28"/>
          <w:lang w:val="en-US"/>
        </w:rPr>
        <w:t>enthesitis-associated</w:t>
      </w:r>
      <w:r w:rsidR="00605A94" w:rsidRPr="00E579F6">
        <w:rPr>
          <w:rFonts w:ascii="Times New Roman" w:hAnsi="Times New Roman" w:cs="Times New Roman"/>
          <w:bCs/>
          <w:sz w:val="28"/>
          <w:szCs w:val="28"/>
          <w:lang w:val="uk-UA"/>
        </w:rPr>
        <w:t xml:space="preserve"> </w:t>
      </w:r>
      <w:r w:rsidR="00605A94">
        <w:rPr>
          <w:rFonts w:ascii="Times New Roman" w:hAnsi="Times New Roman" w:cs="Times New Roman"/>
          <w:bCs/>
          <w:sz w:val="28"/>
          <w:szCs w:val="28"/>
          <w:lang w:val="uk-UA"/>
        </w:rPr>
        <w:t>variant of the J</w:t>
      </w:r>
      <w:r w:rsidRPr="00CA404C">
        <w:rPr>
          <w:rFonts w:ascii="Times New Roman" w:hAnsi="Times New Roman" w:cs="Times New Roman"/>
          <w:bCs/>
          <w:sz w:val="28"/>
          <w:szCs w:val="28"/>
          <w:lang w:val="uk-UA"/>
        </w:rPr>
        <w:t xml:space="preserve">IA are the patient's age at the onset of the disease, the delay in diagnosis, the presence of dactylitis in childhood, symmetrical arthritis, spinal pain, JADAS activity in childhood, </w:t>
      </w:r>
      <w:r w:rsidR="00605A94">
        <w:rPr>
          <w:rFonts w:ascii="Times New Roman" w:hAnsi="Times New Roman" w:cs="Times New Roman"/>
          <w:bCs/>
          <w:sz w:val="28"/>
          <w:szCs w:val="28"/>
          <w:lang w:val="uk-UA"/>
        </w:rPr>
        <w:t>the history of</w:t>
      </w:r>
      <w:r w:rsidRPr="00CA404C">
        <w:rPr>
          <w:rFonts w:ascii="Times New Roman" w:hAnsi="Times New Roman" w:cs="Times New Roman"/>
          <w:bCs/>
          <w:sz w:val="28"/>
          <w:szCs w:val="28"/>
          <w:lang w:val="uk-UA"/>
        </w:rPr>
        <w:t xml:space="preserve"> glucocorticoids</w:t>
      </w:r>
      <w:r w:rsidR="00605A94">
        <w:rPr>
          <w:rFonts w:ascii="Times New Roman" w:hAnsi="Times New Roman" w:cs="Times New Roman"/>
          <w:bCs/>
          <w:sz w:val="28"/>
          <w:szCs w:val="28"/>
          <w:lang w:val="uk-UA"/>
        </w:rPr>
        <w:t xml:space="preserve"> intake</w:t>
      </w:r>
      <w:r w:rsidRPr="00CA404C">
        <w:rPr>
          <w:rFonts w:ascii="Times New Roman" w:hAnsi="Times New Roman" w:cs="Times New Roman"/>
          <w:bCs/>
          <w:sz w:val="28"/>
          <w:szCs w:val="28"/>
          <w:lang w:val="uk-UA"/>
        </w:rPr>
        <w:t>, need for intensified therapy.</w:t>
      </w:r>
      <w:r w:rsidR="00605A94">
        <w:rPr>
          <w:rFonts w:ascii="Times New Roman" w:hAnsi="Times New Roman" w:cs="Times New Roman"/>
          <w:bCs/>
          <w:sz w:val="28"/>
          <w:szCs w:val="28"/>
          <w:lang w:val="uk-UA"/>
        </w:rPr>
        <w:t xml:space="preserve"> </w:t>
      </w:r>
      <w:r w:rsidRPr="00CA404C">
        <w:rPr>
          <w:rFonts w:ascii="Times New Roman" w:hAnsi="Times New Roman" w:cs="Times New Roman"/>
          <w:bCs/>
          <w:sz w:val="28"/>
          <w:szCs w:val="28"/>
          <w:lang w:val="uk-UA"/>
        </w:rPr>
        <w:t xml:space="preserve">2. A prognostic model for the development of articular and extra-articular damages in adult patients with an </w:t>
      </w:r>
      <w:r w:rsidR="00605A94" w:rsidRPr="00991932">
        <w:rPr>
          <w:rFonts w:ascii="Times New Roman" w:hAnsi="Times New Roman" w:cs="Times New Roman"/>
          <w:bCs/>
          <w:sz w:val="28"/>
          <w:szCs w:val="28"/>
          <w:lang w:val="en-US"/>
        </w:rPr>
        <w:t>enthesitis-associated</w:t>
      </w:r>
      <w:r w:rsidR="00605A94" w:rsidRPr="00E579F6">
        <w:rPr>
          <w:rFonts w:ascii="Times New Roman" w:hAnsi="Times New Roman" w:cs="Times New Roman"/>
          <w:bCs/>
          <w:sz w:val="28"/>
          <w:szCs w:val="28"/>
          <w:lang w:val="uk-UA"/>
        </w:rPr>
        <w:t xml:space="preserve"> </w:t>
      </w:r>
      <w:r w:rsidR="00605A94">
        <w:rPr>
          <w:rFonts w:ascii="Times New Roman" w:hAnsi="Times New Roman" w:cs="Times New Roman"/>
          <w:bCs/>
          <w:sz w:val="28"/>
          <w:szCs w:val="28"/>
          <w:lang w:val="uk-UA"/>
        </w:rPr>
        <w:t>variant of the J</w:t>
      </w:r>
      <w:r w:rsidRPr="00CA404C">
        <w:rPr>
          <w:rFonts w:ascii="Times New Roman" w:hAnsi="Times New Roman" w:cs="Times New Roman"/>
          <w:bCs/>
          <w:sz w:val="28"/>
          <w:szCs w:val="28"/>
          <w:lang w:val="uk-UA"/>
        </w:rPr>
        <w:t xml:space="preserve">IA has been developed. </w:t>
      </w:r>
      <w:r w:rsidR="00605A94" w:rsidRPr="00CD7D15">
        <w:rPr>
          <w:rFonts w:ascii="Times New Roman" w:hAnsi="Times New Roman" w:cs="Times New Roman"/>
          <w:sz w:val="28"/>
          <w:szCs w:val="28"/>
          <w:lang w:val="en-US"/>
        </w:rPr>
        <w:t>This model is effective and allows determine the adverse course of the disease and can be the basis for personalized treatment for the prevention of the development of significant articular and extra-articular damages of JIA.</w:t>
      </w:r>
    </w:p>
    <w:p w14:paraId="4CB74C53" w14:textId="59A5C777" w:rsidR="00CA404C" w:rsidRDefault="00CA404C" w:rsidP="00CA404C">
      <w:pPr>
        <w:spacing w:line="360" w:lineRule="auto"/>
        <w:jc w:val="both"/>
        <w:outlineLvl w:val="0"/>
        <w:rPr>
          <w:rFonts w:ascii="Times New Roman" w:hAnsi="Times New Roman" w:cs="Times New Roman"/>
          <w:bCs/>
          <w:sz w:val="28"/>
          <w:szCs w:val="28"/>
          <w:lang w:val="uk-UA"/>
        </w:rPr>
      </w:pPr>
    </w:p>
    <w:p w14:paraId="7118B6D6" w14:textId="6B8E0300" w:rsidR="00A917A4" w:rsidRPr="00DE0030" w:rsidRDefault="00BC1C3E" w:rsidP="00DE0030">
      <w:pPr>
        <w:spacing w:line="360" w:lineRule="auto"/>
        <w:ind w:firstLine="708"/>
        <w:jc w:val="both"/>
        <w:outlineLvl w:val="0"/>
        <w:rPr>
          <w:rFonts w:ascii="Times New Roman" w:hAnsi="Times New Roman" w:cs="Times New Roman"/>
          <w:bCs/>
          <w:sz w:val="28"/>
          <w:szCs w:val="28"/>
          <w:lang w:val="uk-UA"/>
        </w:rPr>
      </w:pPr>
      <w:r w:rsidRPr="00BC1C3E">
        <w:rPr>
          <w:rFonts w:ascii="Times New Roman" w:hAnsi="Times New Roman" w:cs="Times New Roman"/>
          <w:b/>
          <w:bCs/>
          <w:sz w:val="28"/>
          <w:szCs w:val="28"/>
          <w:lang w:val="uk-UA"/>
        </w:rPr>
        <w:t>Вступ.</w:t>
      </w:r>
      <w:r>
        <w:rPr>
          <w:rFonts w:ascii="Times New Roman" w:hAnsi="Times New Roman" w:cs="Times New Roman"/>
          <w:bCs/>
          <w:sz w:val="28"/>
          <w:szCs w:val="28"/>
          <w:lang w:val="uk-UA"/>
        </w:rPr>
        <w:t xml:space="preserve"> </w:t>
      </w:r>
      <w:r w:rsidR="00DE0030" w:rsidRPr="00DE0030">
        <w:rPr>
          <w:rFonts w:ascii="Times New Roman" w:hAnsi="Times New Roman" w:cs="Times New Roman"/>
          <w:bCs/>
          <w:sz w:val="28"/>
          <w:szCs w:val="28"/>
          <w:lang w:val="uk-UA"/>
        </w:rPr>
        <w:t xml:space="preserve">Ентезит-асоційований артрит – це один з семи варіантів ювенільного ідіопатичного артриту, згідно з </w:t>
      </w:r>
      <w:r w:rsidR="0040144A" w:rsidRPr="00991932">
        <w:rPr>
          <w:rFonts w:ascii="Times New Roman" w:hAnsi="Times New Roman" w:cs="Times New Roman"/>
          <w:bCs/>
          <w:sz w:val="28"/>
          <w:szCs w:val="28"/>
          <w:lang w:val="uk-UA"/>
        </w:rPr>
        <w:t>класифікацією</w:t>
      </w:r>
      <w:r w:rsidR="0040144A" w:rsidRPr="00DE0030">
        <w:rPr>
          <w:rFonts w:ascii="Times New Roman" w:hAnsi="Times New Roman" w:cs="Times New Roman"/>
          <w:bCs/>
          <w:sz w:val="28"/>
          <w:szCs w:val="28"/>
          <w:lang w:val="uk-UA"/>
        </w:rPr>
        <w:t xml:space="preserve"> </w:t>
      </w:r>
      <w:r w:rsidR="0040144A" w:rsidRPr="006B7AFB">
        <w:rPr>
          <w:rFonts w:ascii="Times New Roman" w:hAnsi="Times New Roman" w:cs="Times New Roman"/>
          <w:sz w:val="28"/>
          <w:szCs w:val="28"/>
          <w:lang w:val="uk-UA"/>
        </w:rPr>
        <w:t>міжнародної ліги асоціації ревматологів (International League of Associat</w:t>
      </w:r>
      <w:r w:rsidR="00633150">
        <w:rPr>
          <w:rFonts w:ascii="Times New Roman" w:hAnsi="Times New Roman" w:cs="Times New Roman"/>
          <w:sz w:val="28"/>
          <w:szCs w:val="28"/>
          <w:lang w:val="uk-UA"/>
        </w:rPr>
        <w:t>ions for Rheumatology - ILAR) [1</w:t>
      </w:r>
      <w:r w:rsidR="0040144A">
        <w:rPr>
          <w:rFonts w:ascii="Times New Roman" w:hAnsi="Times New Roman" w:cs="Times New Roman"/>
          <w:sz w:val="28"/>
          <w:szCs w:val="28"/>
          <w:lang w:val="uk-UA"/>
        </w:rPr>
        <w:t>]</w:t>
      </w:r>
      <w:r w:rsidR="00DE0030" w:rsidRPr="00991932">
        <w:rPr>
          <w:rFonts w:ascii="Times New Roman" w:hAnsi="Times New Roman" w:cs="Times New Roman"/>
          <w:bCs/>
          <w:sz w:val="28"/>
          <w:szCs w:val="28"/>
          <w:lang w:val="uk-UA"/>
        </w:rPr>
        <w:t xml:space="preserve">. </w:t>
      </w:r>
      <w:r w:rsidR="0040144A" w:rsidRPr="00991932">
        <w:rPr>
          <w:rFonts w:ascii="Times New Roman" w:hAnsi="Times New Roman" w:cs="Times New Roman"/>
          <w:bCs/>
          <w:sz w:val="28"/>
          <w:szCs w:val="28"/>
        </w:rPr>
        <w:t>Характерною ознакою</w:t>
      </w:r>
      <w:r w:rsidR="00DE0030" w:rsidRPr="00991932">
        <w:rPr>
          <w:rFonts w:ascii="Times New Roman" w:hAnsi="Times New Roman" w:cs="Times New Roman"/>
          <w:bCs/>
          <w:sz w:val="28"/>
          <w:szCs w:val="28"/>
        </w:rPr>
        <w:t xml:space="preserve"> цього варіанту є дебют захв</w:t>
      </w:r>
      <w:r w:rsidR="0040144A" w:rsidRPr="00991932">
        <w:rPr>
          <w:rFonts w:ascii="Times New Roman" w:hAnsi="Times New Roman" w:cs="Times New Roman"/>
          <w:bCs/>
          <w:sz w:val="28"/>
          <w:szCs w:val="28"/>
        </w:rPr>
        <w:t xml:space="preserve">орювання у віці, старше 6 років. Частіше хворіють хлопчики, </w:t>
      </w:r>
      <w:r w:rsidR="00DE0030" w:rsidRPr="00991932">
        <w:rPr>
          <w:rFonts w:ascii="Times New Roman" w:hAnsi="Times New Roman" w:cs="Times New Roman"/>
          <w:bCs/>
          <w:sz w:val="28"/>
          <w:szCs w:val="28"/>
        </w:rPr>
        <w:t>а клінічна картина супроводжується наступними ознаками</w:t>
      </w:r>
      <w:r w:rsidR="00DE0030">
        <w:rPr>
          <w:rFonts w:ascii="Times New Roman" w:hAnsi="Times New Roman" w:cs="Times New Roman"/>
          <w:bCs/>
          <w:sz w:val="28"/>
          <w:szCs w:val="28"/>
          <w:lang w:val="uk-UA"/>
        </w:rPr>
        <w:t xml:space="preserve">: </w:t>
      </w:r>
      <w:r w:rsidR="00A917A4" w:rsidRPr="00991932">
        <w:rPr>
          <w:rFonts w:ascii="Times New Roman" w:hAnsi="Times New Roman" w:cs="Times New Roman"/>
          <w:bCs/>
          <w:sz w:val="28"/>
          <w:szCs w:val="28"/>
        </w:rPr>
        <w:t>симетричні артрити великих суглобів, бурсити</w:t>
      </w:r>
      <w:r w:rsidR="00DE0030" w:rsidRPr="0040144A">
        <w:rPr>
          <w:rFonts w:ascii="Times New Roman" w:hAnsi="Times New Roman" w:cs="Times New Roman"/>
          <w:bCs/>
          <w:sz w:val="28"/>
          <w:szCs w:val="28"/>
          <w:lang w:val="uk-UA"/>
        </w:rPr>
        <w:t xml:space="preserve">, </w:t>
      </w:r>
      <w:r w:rsidR="00A917A4" w:rsidRPr="00991932">
        <w:rPr>
          <w:rFonts w:ascii="Times New Roman" w:hAnsi="Times New Roman" w:cs="Times New Roman"/>
          <w:bCs/>
          <w:sz w:val="28"/>
          <w:szCs w:val="28"/>
        </w:rPr>
        <w:t>гострі іридоцикліти</w:t>
      </w:r>
      <w:r w:rsidR="00DE0030" w:rsidRPr="0040144A">
        <w:rPr>
          <w:rFonts w:ascii="Times New Roman" w:hAnsi="Times New Roman" w:cs="Times New Roman"/>
          <w:bCs/>
          <w:sz w:val="28"/>
          <w:szCs w:val="28"/>
          <w:lang w:val="uk-UA"/>
        </w:rPr>
        <w:t xml:space="preserve"> та </w:t>
      </w:r>
      <w:r w:rsidR="00A917A4" w:rsidRPr="00991932">
        <w:rPr>
          <w:rFonts w:ascii="Times New Roman" w:hAnsi="Times New Roman" w:cs="Times New Roman"/>
          <w:bCs/>
          <w:sz w:val="28"/>
          <w:szCs w:val="28"/>
        </w:rPr>
        <w:t>ентезопатії</w:t>
      </w:r>
      <w:r w:rsidR="00DE0030" w:rsidRPr="00991932">
        <w:rPr>
          <w:rFonts w:ascii="Times New Roman" w:hAnsi="Times New Roman" w:cs="Times New Roman"/>
          <w:bCs/>
          <w:sz w:val="28"/>
          <w:szCs w:val="28"/>
        </w:rPr>
        <w:t>. У 90 % хворих виявляють присутність</w:t>
      </w:r>
      <w:r w:rsidR="00DE0030" w:rsidRPr="0040144A">
        <w:rPr>
          <w:rFonts w:ascii="Times New Roman" w:hAnsi="Times New Roman" w:cs="Times New Roman"/>
          <w:bCs/>
          <w:sz w:val="28"/>
          <w:szCs w:val="28"/>
          <w:lang w:val="uk-UA"/>
        </w:rPr>
        <w:t xml:space="preserve"> генетичної асоціації з </w:t>
      </w:r>
      <w:r w:rsidR="00A917A4" w:rsidRPr="0040144A">
        <w:rPr>
          <w:rFonts w:ascii="Times New Roman" w:hAnsi="Times New Roman" w:cs="Times New Roman"/>
          <w:bCs/>
          <w:sz w:val="28"/>
          <w:szCs w:val="28"/>
          <w:lang w:val="en-US"/>
        </w:rPr>
        <w:t>HLA</w:t>
      </w:r>
      <w:r w:rsidR="00A917A4" w:rsidRPr="0040144A">
        <w:rPr>
          <w:rFonts w:ascii="Times New Roman" w:hAnsi="Times New Roman" w:cs="Times New Roman"/>
          <w:bCs/>
          <w:sz w:val="28"/>
          <w:szCs w:val="28"/>
          <w:lang w:val="uk-UA"/>
        </w:rPr>
        <w:t xml:space="preserve"> </w:t>
      </w:r>
      <w:r w:rsidR="00DE0030" w:rsidRPr="0040144A">
        <w:rPr>
          <w:rFonts w:ascii="Times New Roman" w:hAnsi="Times New Roman" w:cs="Times New Roman"/>
          <w:bCs/>
          <w:sz w:val="28"/>
          <w:szCs w:val="28"/>
          <w:lang w:val="en-US"/>
        </w:rPr>
        <w:t>B</w:t>
      </w:r>
      <w:r w:rsidR="00DE0030" w:rsidRPr="00991932">
        <w:rPr>
          <w:rFonts w:ascii="Times New Roman" w:hAnsi="Times New Roman" w:cs="Times New Roman"/>
          <w:bCs/>
          <w:sz w:val="28"/>
          <w:szCs w:val="28"/>
        </w:rPr>
        <w:t>27 антигеном.</w:t>
      </w:r>
      <w:r w:rsidR="00DE0030" w:rsidRPr="0040144A">
        <w:rPr>
          <w:rFonts w:ascii="Times New Roman" w:hAnsi="Times New Roman" w:cs="Times New Roman"/>
          <w:bCs/>
          <w:sz w:val="28"/>
          <w:szCs w:val="28"/>
          <w:lang w:val="uk-UA"/>
        </w:rPr>
        <w:t xml:space="preserve"> У дорослому віці</w:t>
      </w:r>
      <w:r w:rsidR="00DE0030" w:rsidRPr="00991932">
        <w:rPr>
          <w:rFonts w:ascii="Times New Roman" w:hAnsi="Times New Roman" w:cs="Times New Roman"/>
          <w:bCs/>
          <w:sz w:val="28"/>
          <w:szCs w:val="28"/>
        </w:rPr>
        <w:t xml:space="preserve"> в таких хв</w:t>
      </w:r>
      <w:r w:rsidR="009F57D6">
        <w:rPr>
          <w:rFonts w:ascii="Times New Roman" w:hAnsi="Times New Roman" w:cs="Times New Roman"/>
          <w:bCs/>
          <w:sz w:val="28"/>
          <w:szCs w:val="28"/>
        </w:rPr>
        <w:t>орих часто розвивається сакроілі</w:t>
      </w:r>
      <w:r w:rsidR="00DE0030" w:rsidRPr="00991932">
        <w:rPr>
          <w:rFonts w:ascii="Times New Roman" w:hAnsi="Times New Roman" w:cs="Times New Roman"/>
          <w:bCs/>
          <w:sz w:val="28"/>
          <w:szCs w:val="28"/>
        </w:rPr>
        <w:t>їт та</w:t>
      </w:r>
      <w:r w:rsidR="00A917A4" w:rsidRPr="00991932">
        <w:rPr>
          <w:rFonts w:ascii="Times New Roman" w:hAnsi="Times New Roman" w:cs="Times New Roman"/>
          <w:bCs/>
          <w:sz w:val="28"/>
          <w:szCs w:val="28"/>
        </w:rPr>
        <w:t xml:space="preserve"> спонділоартропатії</w:t>
      </w:r>
      <w:r w:rsidR="00DE0030" w:rsidRPr="0040144A">
        <w:rPr>
          <w:rFonts w:ascii="Times New Roman" w:hAnsi="Times New Roman" w:cs="Times New Roman"/>
          <w:bCs/>
          <w:sz w:val="28"/>
          <w:szCs w:val="28"/>
          <w:lang w:val="uk-UA"/>
        </w:rPr>
        <w:t>. За</w:t>
      </w:r>
      <w:r w:rsidR="00DE0030" w:rsidRPr="00991932">
        <w:rPr>
          <w:rFonts w:ascii="Times New Roman" w:hAnsi="Times New Roman" w:cs="Times New Roman"/>
          <w:bCs/>
          <w:sz w:val="28"/>
          <w:szCs w:val="28"/>
        </w:rPr>
        <w:t xml:space="preserve"> </w:t>
      </w:r>
      <w:r w:rsidR="00DE0030" w:rsidRPr="0040144A">
        <w:rPr>
          <w:rFonts w:ascii="Times New Roman" w:hAnsi="Times New Roman" w:cs="Times New Roman"/>
          <w:bCs/>
          <w:sz w:val="28"/>
          <w:szCs w:val="28"/>
          <w:lang w:val="en-US"/>
        </w:rPr>
        <w:t>ILAR</w:t>
      </w:r>
      <w:r w:rsidR="00DE0030" w:rsidRPr="00991932">
        <w:rPr>
          <w:rFonts w:ascii="Times New Roman" w:hAnsi="Times New Roman" w:cs="Times New Roman"/>
          <w:bCs/>
          <w:sz w:val="28"/>
          <w:szCs w:val="28"/>
        </w:rPr>
        <w:t xml:space="preserve"> критеріями</w:t>
      </w:r>
      <w:r w:rsidR="00DE0030" w:rsidRPr="0040144A">
        <w:rPr>
          <w:rFonts w:ascii="Times New Roman" w:hAnsi="Times New Roman" w:cs="Times New Roman"/>
          <w:bCs/>
          <w:sz w:val="28"/>
          <w:szCs w:val="28"/>
          <w:lang w:val="uk-UA"/>
        </w:rPr>
        <w:t xml:space="preserve"> </w:t>
      </w:r>
      <w:r w:rsidR="00A917A4" w:rsidRPr="0040144A">
        <w:rPr>
          <w:rFonts w:ascii="Times New Roman" w:hAnsi="Times New Roman" w:cs="Times New Roman"/>
          <w:bCs/>
          <w:sz w:val="28"/>
          <w:szCs w:val="28"/>
          <w:lang w:val="uk-UA"/>
        </w:rPr>
        <w:t>включення</w:t>
      </w:r>
      <w:r w:rsidR="00DE0030" w:rsidRPr="0040144A">
        <w:rPr>
          <w:rFonts w:ascii="Times New Roman" w:hAnsi="Times New Roman" w:cs="Times New Roman"/>
          <w:bCs/>
          <w:sz w:val="28"/>
          <w:szCs w:val="28"/>
          <w:lang w:val="uk-UA"/>
        </w:rPr>
        <w:t xml:space="preserve"> цього варіанту артриту є а</w:t>
      </w:r>
      <w:r w:rsidR="00A917A4" w:rsidRPr="0040144A">
        <w:rPr>
          <w:rFonts w:ascii="Times New Roman" w:hAnsi="Times New Roman" w:cs="Times New Roman"/>
          <w:bCs/>
          <w:sz w:val="28"/>
          <w:szCs w:val="28"/>
          <w:lang w:val="uk-UA"/>
        </w:rPr>
        <w:t>ртрит і ентезити, або артрит, або ентезит із такими двома</w:t>
      </w:r>
      <w:r w:rsidR="00A917A4" w:rsidRPr="00A917A4">
        <w:rPr>
          <w:rFonts w:ascii="Times New Roman" w:hAnsi="Times New Roman" w:cs="Times New Roman"/>
          <w:bCs/>
          <w:sz w:val="28"/>
          <w:szCs w:val="28"/>
          <w:lang w:val="uk-UA"/>
        </w:rPr>
        <w:t xml:space="preserve"> ознаками:</w:t>
      </w:r>
    </w:p>
    <w:p w14:paraId="5C2B2B26" w14:textId="1B2A4568" w:rsidR="00A917A4" w:rsidRPr="00A917A4" w:rsidRDefault="009F57D6" w:rsidP="00A917A4">
      <w:pPr>
        <w:spacing w:line="360" w:lineRule="auto"/>
        <w:ind w:left="709"/>
        <w:jc w:val="both"/>
        <w:outlineLvl w:val="0"/>
        <w:rPr>
          <w:rFonts w:ascii="Times New Roman" w:hAnsi="Times New Roman" w:cs="Times New Roman"/>
          <w:bCs/>
          <w:sz w:val="28"/>
          <w:szCs w:val="28"/>
        </w:rPr>
      </w:pPr>
      <w:r>
        <w:rPr>
          <w:rFonts w:ascii="Times New Roman" w:hAnsi="Times New Roman" w:cs="Times New Roman"/>
          <w:bCs/>
          <w:sz w:val="28"/>
          <w:szCs w:val="28"/>
          <w:lang w:val="uk-UA"/>
        </w:rPr>
        <w:t>а) чутливість сакроілі</w:t>
      </w:r>
      <w:r w:rsidR="00A917A4" w:rsidRPr="00A917A4">
        <w:rPr>
          <w:rFonts w:ascii="Times New Roman" w:hAnsi="Times New Roman" w:cs="Times New Roman"/>
          <w:bCs/>
          <w:sz w:val="28"/>
          <w:szCs w:val="28"/>
          <w:lang w:val="uk-UA"/>
        </w:rPr>
        <w:t>альних з’єднань і/або запальний біль у спині</w:t>
      </w:r>
    </w:p>
    <w:p w14:paraId="7F2347DD" w14:textId="77777777" w:rsidR="00A917A4" w:rsidRPr="00A917A4" w:rsidRDefault="00A917A4" w:rsidP="00A917A4">
      <w:pPr>
        <w:spacing w:line="360" w:lineRule="auto"/>
        <w:ind w:left="709"/>
        <w:jc w:val="both"/>
        <w:outlineLvl w:val="0"/>
        <w:rPr>
          <w:rFonts w:ascii="Times New Roman" w:hAnsi="Times New Roman" w:cs="Times New Roman"/>
          <w:bCs/>
          <w:sz w:val="28"/>
          <w:szCs w:val="28"/>
        </w:rPr>
      </w:pPr>
      <w:r w:rsidRPr="00A917A4">
        <w:rPr>
          <w:rFonts w:ascii="Times New Roman" w:hAnsi="Times New Roman" w:cs="Times New Roman"/>
          <w:bCs/>
          <w:sz w:val="28"/>
          <w:szCs w:val="28"/>
          <w:lang w:val="uk-UA"/>
        </w:rPr>
        <w:lastRenderedPageBreak/>
        <w:t>б) наявність HLА B27</w:t>
      </w:r>
    </w:p>
    <w:p w14:paraId="0788DB2E" w14:textId="77777777" w:rsidR="00A917A4" w:rsidRPr="00A917A4" w:rsidRDefault="00A917A4" w:rsidP="00A917A4">
      <w:pPr>
        <w:spacing w:line="360" w:lineRule="auto"/>
        <w:ind w:left="709"/>
        <w:jc w:val="both"/>
        <w:outlineLvl w:val="0"/>
        <w:rPr>
          <w:rFonts w:ascii="Times New Roman" w:hAnsi="Times New Roman" w:cs="Times New Roman"/>
          <w:bCs/>
          <w:sz w:val="28"/>
          <w:szCs w:val="28"/>
        </w:rPr>
      </w:pPr>
      <w:r w:rsidRPr="00A917A4">
        <w:rPr>
          <w:rFonts w:ascii="Times New Roman" w:hAnsi="Times New Roman" w:cs="Times New Roman"/>
          <w:bCs/>
          <w:sz w:val="28"/>
          <w:szCs w:val="28"/>
          <w:lang w:val="uk-UA"/>
        </w:rPr>
        <w:t>в) початок артриту у хлопчиків після 6 років</w:t>
      </w:r>
    </w:p>
    <w:p w14:paraId="284D2AC9" w14:textId="77777777" w:rsidR="00A917A4" w:rsidRPr="00A917A4" w:rsidRDefault="00A917A4" w:rsidP="00A917A4">
      <w:pPr>
        <w:spacing w:line="360" w:lineRule="auto"/>
        <w:ind w:left="709"/>
        <w:jc w:val="both"/>
        <w:outlineLvl w:val="0"/>
        <w:rPr>
          <w:rFonts w:ascii="Times New Roman" w:hAnsi="Times New Roman" w:cs="Times New Roman"/>
          <w:bCs/>
          <w:sz w:val="28"/>
          <w:szCs w:val="28"/>
        </w:rPr>
      </w:pPr>
      <w:r w:rsidRPr="00A917A4">
        <w:rPr>
          <w:rFonts w:ascii="Times New Roman" w:hAnsi="Times New Roman" w:cs="Times New Roman"/>
          <w:bCs/>
          <w:sz w:val="28"/>
          <w:szCs w:val="28"/>
          <w:lang w:val="uk-UA"/>
        </w:rPr>
        <w:t xml:space="preserve">г)  гострий (симптоматичний) передній увеїт </w:t>
      </w:r>
    </w:p>
    <w:p w14:paraId="64F93190" w14:textId="2A7CD159" w:rsidR="00A917A4" w:rsidRPr="00DE0030" w:rsidRDefault="00A917A4" w:rsidP="00DE0030">
      <w:pPr>
        <w:spacing w:line="360" w:lineRule="auto"/>
        <w:ind w:left="709"/>
        <w:jc w:val="both"/>
        <w:outlineLvl w:val="0"/>
        <w:rPr>
          <w:rFonts w:ascii="Times New Roman" w:hAnsi="Times New Roman" w:cs="Times New Roman"/>
          <w:bCs/>
          <w:sz w:val="28"/>
          <w:szCs w:val="28"/>
          <w:lang w:val="uk-UA"/>
        </w:rPr>
      </w:pPr>
      <w:r w:rsidRPr="00A917A4">
        <w:rPr>
          <w:rFonts w:ascii="Times New Roman" w:hAnsi="Times New Roman" w:cs="Times New Roman"/>
          <w:bCs/>
          <w:sz w:val="28"/>
          <w:szCs w:val="28"/>
          <w:lang w:val="uk-UA"/>
        </w:rPr>
        <w:t xml:space="preserve">д) анамнестичні дані про анкілозуючий спондиліт, ентезит-асоційований артрит, </w:t>
      </w:r>
      <w:r w:rsidR="009F57D6">
        <w:rPr>
          <w:rFonts w:ascii="Times New Roman" w:hAnsi="Times New Roman" w:cs="Times New Roman"/>
          <w:bCs/>
          <w:sz w:val="28"/>
          <w:szCs w:val="28"/>
          <w:lang w:val="uk-UA"/>
        </w:rPr>
        <w:t>сакроілі</w:t>
      </w:r>
      <w:r w:rsidRPr="00A917A4">
        <w:rPr>
          <w:rFonts w:ascii="Times New Roman" w:hAnsi="Times New Roman" w:cs="Times New Roman"/>
          <w:bCs/>
          <w:sz w:val="28"/>
          <w:szCs w:val="28"/>
          <w:lang w:val="uk-UA"/>
        </w:rPr>
        <w:t>їт із запальними захворюваннями кишечника, синдром Рейтера, або гострий передній увеїт  у осіб першого ступеня спорідненості</w:t>
      </w:r>
      <w:r w:rsidR="00DE0030">
        <w:rPr>
          <w:rFonts w:ascii="Times New Roman" w:hAnsi="Times New Roman" w:cs="Times New Roman"/>
          <w:bCs/>
          <w:sz w:val="28"/>
          <w:szCs w:val="28"/>
          <w:lang w:val="uk-UA"/>
        </w:rPr>
        <w:t>.</w:t>
      </w:r>
    </w:p>
    <w:p w14:paraId="48609EE7" w14:textId="149B11E6" w:rsidR="00A917A4" w:rsidRPr="00A917A4" w:rsidRDefault="00DE0030" w:rsidP="00A917A4">
      <w:pPr>
        <w:spacing w:line="360" w:lineRule="auto"/>
        <w:ind w:left="709"/>
        <w:jc w:val="both"/>
        <w:outlineLvl w:val="0"/>
        <w:rPr>
          <w:rFonts w:ascii="Times New Roman" w:hAnsi="Times New Roman" w:cs="Times New Roman"/>
          <w:bCs/>
          <w:sz w:val="28"/>
          <w:szCs w:val="28"/>
        </w:rPr>
      </w:pPr>
      <w:r w:rsidRPr="0040144A">
        <w:rPr>
          <w:rFonts w:ascii="Times New Roman" w:hAnsi="Times New Roman" w:cs="Times New Roman"/>
          <w:bCs/>
          <w:sz w:val="28"/>
          <w:szCs w:val="28"/>
          <w:lang w:val="uk-UA"/>
        </w:rPr>
        <w:t>Критеріями</w:t>
      </w:r>
      <w:r w:rsidR="00A917A4" w:rsidRPr="0040144A">
        <w:rPr>
          <w:rFonts w:ascii="Times New Roman" w:hAnsi="Times New Roman" w:cs="Times New Roman"/>
          <w:bCs/>
          <w:sz w:val="28"/>
          <w:szCs w:val="28"/>
          <w:lang w:val="uk-UA"/>
        </w:rPr>
        <w:t xml:space="preserve"> виключення</w:t>
      </w:r>
      <w:r>
        <w:rPr>
          <w:rFonts w:ascii="Times New Roman" w:hAnsi="Times New Roman" w:cs="Times New Roman"/>
          <w:b/>
          <w:bCs/>
          <w:sz w:val="28"/>
          <w:szCs w:val="28"/>
          <w:lang w:val="uk-UA"/>
        </w:rPr>
        <w:t xml:space="preserve"> </w:t>
      </w:r>
      <w:r w:rsidR="0040144A">
        <w:rPr>
          <w:rFonts w:ascii="Times New Roman" w:hAnsi="Times New Roman" w:cs="Times New Roman"/>
          <w:bCs/>
          <w:sz w:val="28"/>
          <w:szCs w:val="28"/>
          <w:lang w:val="uk-UA"/>
        </w:rPr>
        <w:t>ентезит-асоційованого</w:t>
      </w:r>
      <w:r w:rsidR="0040144A" w:rsidRPr="00DE0030">
        <w:rPr>
          <w:rFonts w:ascii="Times New Roman" w:hAnsi="Times New Roman" w:cs="Times New Roman"/>
          <w:bCs/>
          <w:sz w:val="28"/>
          <w:szCs w:val="28"/>
          <w:lang w:val="uk-UA"/>
        </w:rPr>
        <w:t xml:space="preserve"> артрит</w:t>
      </w:r>
      <w:r w:rsidR="0040144A">
        <w:rPr>
          <w:rFonts w:ascii="Times New Roman" w:hAnsi="Times New Roman" w:cs="Times New Roman"/>
          <w:bCs/>
          <w:sz w:val="28"/>
          <w:szCs w:val="28"/>
          <w:lang w:val="uk-UA"/>
        </w:rPr>
        <w:t>у є:</w:t>
      </w:r>
    </w:p>
    <w:p w14:paraId="100A9097" w14:textId="77777777" w:rsidR="00A917A4" w:rsidRPr="0040144A" w:rsidRDefault="00A917A4" w:rsidP="0040144A">
      <w:pPr>
        <w:pStyle w:val="ListParagraph"/>
        <w:numPr>
          <w:ilvl w:val="0"/>
          <w:numId w:val="11"/>
        </w:numPr>
        <w:spacing w:line="360" w:lineRule="auto"/>
        <w:jc w:val="both"/>
        <w:outlineLvl w:val="0"/>
        <w:rPr>
          <w:rFonts w:ascii="Times New Roman" w:hAnsi="Times New Roman" w:cs="Times New Roman"/>
          <w:bCs/>
          <w:sz w:val="28"/>
          <w:szCs w:val="28"/>
        </w:rPr>
      </w:pPr>
      <w:r w:rsidRPr="0040144A">
        <w:rPr>
          <w:rFonts w:ascii="Times New Roman" w:hAnsi="Times New Roman" w:cs="Times New Roman"/>
          <w:bCs/>
          <w:sz w:val="28"/>
          <w:szCs w:val="28"/>
        </w:rPr>
        <w:t>Псоріаз або сімейний псоріаз у осіб першого  ступеня спорідненості</w:t>
      </w:r>
    </w:p>
    <w:p w14:paraId="0059B1F9" w14:textId="3850626A" w:rsidR="00A917A4" w:rsidRPr="0040144A" w:rsidRDefault="00A917A4" w:rsidP="0040144A">
      <w:pPr>
        <w:pStyle w:val="ListParagraph"/>
        <w:numPr>
          <w:ilvl w:val="0"/>
          <w:numId w:val="11"/>
        </w:numPr>
        <w:spacing w:line="360" w:lineRule="auto"/>
        <w:jc w:val="both"/>
        <w:outlineLvl w:val="0"/>
        <w:rPr>
          <w:rFonts w:ascii="Times New Roman" w:hAnsi="Times New Roman" w:cs="Times New Roman"/>
          <w:bCs/>
          <w:sz w:val="28"/>
          <w:szCs w:val="28"/>
        </w:rPr>
      </w:pPr>
      <w:r w:rsidRPr="0040144A">
        <w:rPr>
          <w:rFonts w:ascii="Times New Roman" w:hAnsi="Times New Roman" w:cs="Times New Roman"/>
          <w:bCs/>
          <w:sz w:val="28"/>
          <w:szCs w:val="28"/>
        </w:rPr>
        <w:t>Позитивний ревматоїдний фактор (IgM) щонайменше двічі впродовж 3 місяців</w:t>
      </w:r>
    </w:p>
    <w:p w14:paraId="0C0D5685" w14:textId="00BFAB6C" w:rsidR="00A917A4" w:rsidRDefault="00A917A4" w:rsidP="0040144A">
      <w:pPr>
        <w:pStyle w:val="ListParagraph"/>
        <w:numPr>
          <w:ilvl w:val="0"/>
          <w:numId w:val="11"/>
        </w:numPr>
        <w:spacing w:line="360" w:lineRule="auto"/>
        <w:jc w:val="both"/>
        <w:outlineLvl w:val="0"/>
        <w:rPr>
          <w:rFonts w:ascii="Times New Roman" w:hAnsi="Times New Roman" w:cs="Times New Roman"/>
          <w:bCs/>
          <w:sz w:val="28"/>
          <w:szCs w:val="28"/>
        </w:rPr>
      </w:pPr>
      <w:r w:rsidRPr="0040144A">
        <w:rPr>
          <w:rFonts w:ascii="Times New Roman" w:hAnsi="Times New Roman" w:cs="Times New Roman"/>
          <w:bCs/>
          <w:sz w:val="28"/>
          <w:szCs w:val="28"/>
        </w:rPr>
        <w:t>Н</w:t>
      </w:r>
      <w:r w:rsidR="0040144A">
        <w:rPr>
          <w:rFonts w:ascii="Times New Roman" w:hAnsi="Times New Roman" w:cs="Times New Roman"/>
          <w:bCs/>
          <w:sz w:val="28"/>
          <w:szCs w:val="28"/>
        </w:rPr>
        <w:t>аявність проявів системного ЮІА.</w:t>
      </w:r>
    </w:p>
    <w:p w14:paraId="2D3BEF9C" w14:textId="0BC44FAF" w:rsidR="00D6264F" w:rsidRDefault="0040144A" w:rsidP="0040144A">
      <w:pPr>
        <w:spacing w:line="360" w:lineRule="auto"/>
        <w:ind w:firstLine="709"/>
        <w:jc w:val="both"/>
        <w:rPr>
          <w:rFonts w:ascii="Times New Roman" w:hAnsi="Times New Roman" w:cs="Times New Roman"/>
          <w:sz w:val="28"/>
          <w:szCs w:val="28"/>
          <w:lang w:val="uk-UA"/>
        </w:rPr>
      </w:pPr>
      <w:r w:rsidRPr="00991932">
        <w:rPr>
          <w:rFonts w:ascii="Times New Roman" w:hAnsi="Times New Roman" w:cs="Times New Roman"/>
          <w:bCs/>
          <w:sz w:val="28"/>
          <w:szCs w:val="28"/>
          <w:lang w:val="uk-UA"/>
        </w:rPr>
        <w:t xml:space="preserve">Оскільки при цьому варіанті артриту вражаються не лише великі суглоби та хребет, а й виявляють позасуглобові ураження у вигляді іридоциклітів та увеїтів, важливим є вивчення віддалених </w:t>
      </w:r>
      <w:r w:rsidR="006C563F">
        <w:rPr>
          <w:rFonts w:ascii="Times New Roman" w:hAnsi="Times New Roman" w:cs="Times New Roman"/>
          <w:bCs/>
          <w:sz w:val="28"/>
          <w:szCs w:val="28"/>
          <w:lang w:val="uk-UA"/>
        </w:rPr>
        <w:t xml:space="preserve">суглобових та позасуглобових </w:t>
      </w:r>
      <w:r w:rsidRPr="00991932">
        <w:rPr>
          <w:rFonts w:ascii="Times New Roman" w:hAnsi="Times New Roman" w:cs="Times New Roman"/>
          <w:bCs/>
          <w:sz w:val="28"/>
          <w:szCs w:val="28"/>
          <w:lang w:val="uk-UA"/>
        </w:rPr>
        <w:t>наслідків ентезит-асоційованого варіанту ЮІА</w:t>
      </w:r>
      <w:r w:rsidR="00D6264F" w:rsidRPr="00991932">
        <w:rPr>
          <w:rFonts w:ascii="Times New Roman" w:hAnsi="Times New Roman" w:cs="Times New Roman"/>
          <w:bCs/>
          <w:sz w:val="28"/>
          <w:szCs w:val="28"/>
          <w:lang w:val="uk-UA"/>
        </w:rPr>
        <w:t xml:space="preserve"> в дорослому віці</w:t>
      </w:r>
      <w:r w:rsidRPr="00991932">
        <w:rPr>
          <w:rFonts w:ascii="Times New Roman" w:hAnsi="Times New Roman" w:cs="Times New Roman"/>
          <w:bCs/>
          <w:sz w:val="28"/>
          <w:szCs w:val="28"/>
          <w:lang w:val="uk-UA"/>
        </w:rPr>
        <w:t>.</w:t>
      </w:r>
      <w:r w:rsidRPr="0040144A">
        <w:rPr>
          <w:rFonts w:ascii="Times New Roman" w:hAnsi="Times New Roman" w:cs="Times New Roman"/>
          <w:sz w:val="28"/>
          <w:szCs w:val="28"/>
          <w:lang w:val="uk-UA"/>
        </w:rPr>
        <w:t xml:space="preserve"> </w:t>
      </w:r>
    </w:p>
    <w:p w14:paraId="6F3D864B" w14:textId="6F640A70" w:rsidR="0040144A" w:rsidRPr="00BA3B9A" w:rsidRDefault="0040144A" w:rsidP="0040144A">
      <w:pPr>
        <w:spacing w:line="360" w:lineRule="auto"/>
        <w:ind w:firstLine="709"/>
        <w:jc w:val="both"/>
        <w:rPr>
          <w:rFonts w:ascii="Times New Roman" w:hAnsi="Times New Roman" w:cs="Times New Roman"/>
          <w:sz w:val="28"/>
          <w:szCs w:val="28"/>
          <w:lang w:val="uk-UA"/>
        </w:rPr>
      </w:pPr>
      <w:r w:rsidRPr="00CC3C49">
        <w:rPr>
          <w:rFonts w:ascii="Times New Roman" w:hAnsi="Times New Roman" w:cs="Times New Roman"/>
          <w:sz w:val="28"/>
          <w:szCs w:val="28"/>
          <w:lang w:val="uk-UA"/>
        </w:rPr>
        <w:t xml:space="preserve">Нашою </w:t>
      </w:r>
      <w:r w:rsidRPr="00CC3C49">
        <w:rPr>
          <w:rFonts w:ascii="Times New Roman" w:hAnsi="Times New Roman" w:cs="Times New Roman"/>
          <w:i/>
          <w:sz w:val="28"/>
          <w:szCs w:val="28"/>
          <w:lang w:val="uk-UA"/>
        </w:rPr>
        <w:t>метою</w:t>
      </w:r>
      <w:r w:rsidRPr="00CC3C49">
        <w:rPr>
          <w:rFonts w:ascii="Times New Roman" w:hAnsi="Times New Roman" w:cs="Times New Roman"/>
          <w:sz w:val="28"/>
          <w:szCs w:val="28"/>
          <w:lang w:val="uk-UA"/>
        </w:rPr>
        <w:t xml:space="preserve"> було оцінити фактори ризику розвитку в дорослому віці суглобових та позасуглобових пошкоджень при </w:t>
      </w:r>
      <w:r w:rsidRPr="00991932">
        <w:rPr>
          <w:rFonts w:ascii="Times New Roman" w:hAnsi="Times New Roman" w:cs="Times New Roman"/>
          <w:bCs/>
          <w:sz w:val="28"/>
          <w:szCs w:val="28"/>
          <w:lang w:val="uk-UA"/>
        </w:rPr>
        <w:t>ентезит-асоційованому</w:t>
      </w:r>
      <w:r w:rsidRPr="00CC3C49">
        <w:rPr>
          <w:rFonts w:ascii="Times New Roman" w:hAnsi="Times New Roman" w:cs="Times New Roman"/>
          <w:sz w:val="28"/>
          <w:szCs w:val="28"/>
          <w:lang w:val="uk-UA"/>
        </w:rPr>
        <w:t xml:space="preserve"> варіанті ЮІА та розробити прогностичну модель їх розвитку.</w:t>
      </w:r>
    </w:p>
    <w:p w14:paraId="5FEFDAA1" w14:textId="77777777" w:rsidR="006B39C9" w:rsidRPr="006B7AFB" w:rsidRDefault="006B39C9" w:rsidP="00605A94">
      <w:pPr>
        <w:spacing w:line="360" w:lineRule="auto"/>
        <w:ind w:firstLine="709"/>
        <w:jc w:val="both"/>
        <w:outlineLvl w:val="0"/>
        <w:rPr>
          <w:rFonts w:ascii="Times New Roman" w:hAnsi="Times New Roman" w:cs="Times New Roman"/>
          <w:b/>
          <w:bCs/>
          <w:sz w:val="28"/>
          <w:szCs w:val="28"/>
          <w:lang w:val="uk-UA"/>
        </w:rPr>
      </w:pPr>
      <w:r w:rsidRPr="006B7AFB">
        <w:rPr>
          <w:rFonts w:ascii="Times New Roman" w:hAnsi="Times New Roman" w:cs="Times New Roman"/>
          <w:b/>
          <w:bCs/>
          <w:sz w:val="28"/>
          <w:szCs w:val="28"/>
          <w:lang w:val="uk-UA"/>
        </w:rPr>
        <w:t xml:space="preserve">Матеріали та методи дослідження </w:t>
      </w:r>
    </w:p>
    <w:p w14:paraId="0FA34DAC" w14:textId="04ECD73C" w:rsidR="00202FEE" w:rsidRPr="006B7AFB" w:rsidRDefault="006B39C9"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В дослідження було включен</w:t>
      </w:r>
      <w:r w:rsidR="00202FEE" w:rsidRPr="006B7AFB">
        <w:rPr>
          <w:rFonts w:ascii="Times New Roman" w:hAnsi="Times New Roman" w:cs="Times New Roman"/>
          <w:sz w:val="28"/>
          <w:szCs w:val="28"/>
          <w:lang w:val="uk-UA"/>
        </w:rPr>
        <w:t>і дані</w:t>
      </w:r>
      <w:r w:rsidRPr="006B7AFB">
        <w:rPr>
          <w:rFonts w:ascii="Times New Roman" w:hAnsi="Times New Roman" w:cs="Times New Roman"/>
          <w:sz w:val="28"/>
          <w:szCs w:val="28"/>
          <w:lang w:val="uk-UA"/>
        </w:rPr>
        <w:t xml:space="preserve"> </w:t>
      </w:r>
      <w:r w:rsidR="007E5537">
        <w:rPr>
          <w:rFonts w:ascii="Times New Roman" w:hAnsi="Times New Roman" w:cs="Times New Roman"/>
          <w:sz w:val="28"/>
          <w:szCs w:val="28"/>
          <w:lang w:val="uk-UA"/>
        </w:rPr>
        <w:t>21</w:t>
      </w:r>
      <w:r w:rsidRPr="006B7AFB">
        <w:rPr>
          <w:rFonts w:ascii="Times New Roman" w:hAnsi="Times New Roman" w:cs="Times New Roman"/>
          <w:sz w:val="28"/>
          <w:szCs w:val="28"/>
          <w:lang w:val="uk-UA"/>
        </w:rPr>
        <w:t xml:space="preserve"> дорослих пацієнт</w:t>
      </w:r>
      <w:r w:rsidR="00202FEE" w:rsidRPr="006B7AFB">
        <w:rPr>
          <w:rFonts w:ascii="Times New Roman" w:hAnsi="Times New Roman" w:cs="Times New Roman"/>
          <w:sz w:val="28"/>
          <w:szCs w:val="28"/>
          <w:lang w:val="uk-UA"/>
        </w:rPr>
        <w:t>ів</w:t>
      </w:r>
      <w:r w:rsidRPr="006B7AFB">
        <w:rPr>
          <w:rFonts w:ascii="Times New Roman" w:hAnsi="Times New Roman" w:cs="Times New Roman"/>
          <w:sz w:val="28"/>
          <w:szCs w:val="28"/>
          <w:lang w:val="uk-UA"/>
        </w:rPr>
        <w:t xml:space="preserve"> з </w:t>
      </w:r>
      <w:r w:rsidR="007E5537" w:rsidRPr="007E5537">
        <w:rPr>
          <w:rFonts w:ascii="Times New Roman" w:hAnsi="Times New Roman" w:cs="Times New Roman"/>
          <w:sz w:val="28"/>
          <w:szCs w:val="28"/>
          <w:lang w:val="uk-UA"/>
        </w:rPr>
        <w:t>ентезит-</w:t>
      </w:r>
      <w:r w:rsidR="007E5537">
        <w:rPr>
          <w:rFonts w:ascii="Times New Roman" w:hAnsi="Times New Roman" w:cs="Times New Roman"/>
          <w:sz w:val="28"/>
          <w:szCs w:val="28"/>
          <w:lang w:val="uk-UA"/>
        </w:rPr>
        <w:t>а</w:t>
      </w:r>
      <w:r w:rsidR="007E5537" w:rsidRPr="007E5537">
        <w:rPr>
          <w:rFonts w:ascii="Times New Roman" w:hAnsi="Times New Roman" w:cs="Times New Roman"/>
          <w:sz w:val="28"/>
          <w:szCs w:val="28"/>
          <w:lang w:val="uk-UA"/>
        </w:rPr>
        <w:t>соційовани</w:t>
      </w:r>
      <w:r w:rsidR="007E5537">
        <w:rPr>
          <w:rFonts w:ascii="Times New Roman" w:hAnsi="Times New Roman" w:cs="Times New Roman"/>
          <w:sz w:val="28"/>
          <w:szCs w:val="28"/>
          <w:lang w:val="uk-UA"/>
        </w:rPr>
        <w:t>м</w:t>
      </w:r>
      <w:r w:rsidR="007E5537" w:rsidRPr="007E5537">
        <w:rPr>
          <w:rFonts w:ascii="Times New Roman" w:hAnsi="Times New Roman" w:cs="Times New Roman"/>
          <w:sz w:val="28"/>
          <w:szCs w:val="28"/>
          <w:lang w:val="uk-UA"/>
        </w:rPr>
        <w:t xml:space="preserve"> </w:t>
      </w:r>
      <w:r w:rsidR="008061C7">
        <w:rPr>
          <w:rFonts w:ascii="Times New Roman" w:eastAsia="Times New Roman" w:hAnsi="Times New Roman"/>
          <w:sz w:val="28"/>
          <w:szCs w:val="28"/>
          <w:lang w:val="uk-UA" w:eastAsia="ru-RU"/>
        </w:rPr>
        <w:t>варіантом ЮІА</w:t>
      </w:r>
      <w:r w:rsidR="00202FEE" w:rsidRPr="006B7AFB">
        <w:rPr>
          <w:rFonts w:ascii="Times New Roman" w:eastAsia="Times New Roman" w:hAnsi="Times New Roman"/>
          <w:sz w:val="28"/>
          <w:szCs w:val="28"/>
          <w:lang w:val="uk-UA" w:eastAsia="ru-RU"/>
        </w:rPr>
        <w:t>.</w:t>
      </w:r>
      <w:r w:rsidRPr="006B7AFB">
        <w:rPr>
          <w:rFonts w:ascii="Times New Roman" w:hAnsi="Times New Roman" w:cs="Times New Roman"/>
          <w:sz w:val="28"/>
          <w:szCs w:val="28"/>
          <w:lang w:val="uk-UA"/>
        </w:rPr>
        <w:t xml:space="preserve"> В цю групу ввійшли хворі з різних регіонів України, </w:t>
      </w:r>
      <w:r w:rsidR="004F5119" w:rsidRPr="006B7AFB">
        <w:rPr>
          <w:rFonts w:ascii="Times New Roman" w:hAnsi="Times New Roman" w:cs="Times New Roman"/>
          <w:sz w:val="28"/>
          <w:szCs w:val="28"/>
          <w:lang w:val="uk-UA"/>
        </w:rPr>
        <w:t>яким було встановлено діагноз ЮІ</w:t>
      </w:r>
      <w:r w:rsidR="00D6264F">
        <w:rPr>
          <w:rFonts w:ascii="Times New Roman" w:hAnsi="Times New Roman" w:cs="Times New Roman"/>
          <w:sz w:val="28"/>
          <w:szCs w:val="28"/>
          <w:lang w:val="uk-UA"/>
        </w:rPr>
        <w:t>А в період між 1984 та 2014</w:t>
      </w:r>
      <w:r w:rsidRPr="006B7AFB">
        <w:rPr>
          <w:rFonts w:ascii="Times New Roman" w:hAnsi="Times New Roman" w:cs="Times New Roman"/>
          <w:sz w:val="28"/>
          <w:szCs w:val="28"/>
          <w:lang w:val="uk-UA"/>
        </w:rPr>
        <w:t xml:space="preserve"> р. </w:t>
      </w:r>
    </w:p>
    <w:p w14:paraId="06E78AA4" w14:textId="039A59C9" w:rsidR="00202FEE" w:rsidRPr="006B7AFB" w:rsidRDefault="006B39C9"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Критеріями вкл</w:t>
      </w:r>
      <w:r w:rsidR="004F5119" w:rsidRPr="006B7AFB">
        <w:rPr>
          <w:rFonts w:ascii="Times New Roman" w:hAnsi="Times New Roman" w:cs="Times New Roman"/>
          <w:sz w:val="28"/>
          <w:szCs w:val="28"/>
          <w:lang w:val="uk-UA"/>
        </w:rPr>
        <w:t xml:space="preserve">ючення були хворі </w:t>
      </w:r>
      <w:r w:rsidR="00D6264F" w:rsidRPr="006B7AFB">
        <w:rPr>
          <w:rFonts w:ascii="Times New Roman" w:hAnsi="Times New Roman" w:cs="Times New Roman"/>
          <w:sz w:val="28"/>
          <w:szCs w:val="28"/>
          <w:lang w:val="uk-UA"/>
        </w:rPr>
        <w:t xml:space="preserve">віком старше 18 років </w:t>
      </w:r>
      <w:r w:rsidR="004F5119" w:rsidRPr="006B7AFB">
        <w:rPr>
          <w:rFonts w:ascii="Times New Roman" w:hAnsi="Times New Roman" w:cs="Times New Roman"/>
          <w:sz w:val="28"/>
          <w:szCs w:val="28"/>
          <w:lang w:val="uk-UA"/>
        </w:rPr>
        <w:t>з діагнозом ЮІ</w:t>
      </w:r>
      <w:r w:rsidR="00D6264F">
        <w:rPr>
          <w:rFonts w:ascii="Times New Roman" w:hAnsi="Times New Roman" w:cs="Times New Roman"/>
          <w:sz w:val="28"/>
          <w:szCs w:val="28"/>
          <w:lang w:val="uk-UA"/>
        </w:rPr>
        <w:t>А за класифікацією</w:t>
      </w:r>
      <w:r w:rsidRPr="006B7AFB">
        <w:rPr>
          <w:rFonts w:ascii="Times New Roman" w:hAnsi="Times New Roman" w:cs="Times New Roman"/>
          <w:sz w:val="28"/>
          <w:szCs w:val="28"/>
          <w:lang w:val="uk-UA"/>
        </w:rPr>
        <w:t xml:space="preserve"> </w:t>
      </w:r>
      <w:r w:rsidR="00D6264F">
        <w:rPr>
          <w:rFonts w:ascii="Times New Roman" w:hAnsi="Times New Roman" w:cs="Times New Roman"/>
          <w:sz w:val="28"/>
          <w:szCs w:val="28"/>
          <w:lang w:val="uk-UA"/>
        </w:rPr>
        <w:t>ILAR</w:t>
      </w:r>
      <w:r w:rsidRPr="006B7AFB">
        <w:rPr>
          <w:rFonts w:ascii="Times New Roman" w:hAnsi="Times New Roman" w:cs="Times New Roman"/>
          <w:sz w:val="28"/>
          <w:szCs w:val="28"/>
          <w:lang w:val="uk-UA"/>
        </w:rPr>
        <w:t xml:space="preserve">. В дослідження не включали пацієнтів з тривалістю захворювання менше 3 роки. </w:t>
      </w:r>
    </w:p>
    <w:p w14:paraId="7BBE702B" w14:textId="708CD10D" w:rsidR="006B39C9" w:rsidRPr="006B7AFB" w:rsidRDefault="006B39C9"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 xml:space="preserve">Всі пацієнти були обстежені амбулаторно або стаціонарно на базі Олександрівської міської клінічної лікарні м. Київ у період між квітнем 2015 та березнем 2017 р. Хворим </w:t>
      </w:r>
      <w:r w:rsidR="004F5119" w:rsidRPr="006B7AFB">
        <w:rPr>
          <w:rFonts w:ascii="Times New Roman" w:hAnsi="Times New Roman" w:cs="Times New Roman"/>
          <w:sz w:val="28"/>
          <w:szCs w:val="28"/>
          <w:lang w:val="uk-UA"/>
        </w:rPr>
        <w:t>з</w:t>
      </w:r>
      <w:r w:rsidR="004F5119" w:rsidRPr="006B7AFB">
        <w:rPr>
          <w:rFonts w:ascii="Times New Roman" w:eastAsia="Times New Roman" w:hAnsi="Times New Roman"/>
          <w:sz w:val="28"/>
          <w:szCs w:val="28"/>
          <w:lang w:val="uk-UA" w:eastAsia="ru-RU"/>
        </w:rPr>
        <w:t xml:space="preserve"> </w:t>
      </w:r>
      <w:r w:rsidR="00D6264F" w:rsidRPr="00991932">
        <w:rPr>
          <w:rFonts w:ascii="Times New Roman" w:hAnsi="Times New Roman" w:cs="Times New Roman"/>
          <w:bCs/>
          <w:sz w:val="28"/>
          <w:szCs w:val="28"/>
          <w:lang w:val="uk-UA"/>
        </w:rPr>
        <w:t>ентезит-асоційованим</w:t>
      </w:r>
      <w:r w:rsidR="00202FEE" w:rsidRPr="006B7AFB">
        <w:rPr>
          <w:rFonts w:ascii="Times New Roman" w:eastAsia="Times New Roman" w:hAnsi="Times New Roman"/>
          <w:sz w:val="28"/>
          <w:szCs w:val="28"/>
          <w:lang w:val="uk-UA" w:eastAsia="ru-RU"/>
        </w:rPr>
        <w:t xml:space="preserve"> варіантом</w:t>
      </w:r>
      <w:r w:rsidR="00202FEE" w:rsidRPr="006B7AFB">
        <w:rPr>
          <w:rFonts w:ascii="Times New Roman" w:hAnsi="Times New Roman" w:cs="Times New Roman"/>
          <w:sz w:val="28"/>
          <w:szCs w:val="28"/>
          <w:lang w:val="uk-UA"/>
        </w:rPr>
        <w:t xml:space="preserve"> </w:t>
      </w:r>
      <w:r w:rsidR="004F5119" w:rsidRPr="006B7AFB">
        <w:rPr>
          <w:rFonts w:ascii="Times New Roman" w:hAnsi="Times New Roman" w:cs="Times New Roman"/>
          <w:sz w:val="28"/>
          <w:szCs w:val="28"/>
          <w:lang w:val="uk-UA"/>
        </w:rPr>
        <w:t>ЮІ</w:t>
      </w:r>
      <w:r w:rsidRPr="006B7AFB">
        <w:rPr>
          <w:rFonts w:ascii="Times New Roman" w:hAnsi="Times New Roman" w:cs="Times New Roman"/>
          <w:sz w:val="28"/>
          <w:szCs w:val="28"/>
          <w:lang w:val="uk-UA"/>
        </w:rPr>
        <w:t>А проводили оцінку активності за</w:t>
      </w:r>
      <w:r w:rsidR="00641A67" w:rsidRPr="006B7AFB">
        <w:rPr>
          <w:rFonts w:ascii="Times New Roman" w:hAnsi="Times New Roman" w:cs="Times New Roman"/>
          <w:sz w:val="28"/>
          <w:szCs w:val="28"/>
          <w:lang w:val="uk-UA"/>
        </w:rPr>
        <w:t>хворювання за JADAS та DAS28</w:t>
      </w:r>
      <w:r w:rsidRPr="006B7AFB">
        <w:rPr>
          <w:rFonts w:ascii="Times New Roman" w:hAnsi="Times New Roman" w:cs="Times New Roman"/>
          <w:sz w:val="28"/>
          <w:szCs w:val="28"/>
          <w:lang w:val="uk-UA"/>
        </w:rPr>
        <w:t xml:space="preserve">, </w:t>
      </w:r>
      <w:r w:rsidR="004F5119" w:rsidRPr="006B7AFB">
        <w:rPr>
          <w:rFonts w:ascii="Times New Roman" w:hAnsi="Times New Roman" w:cs="Times New Roman"/>
          <w:sz w:val="28"/>
          <w:szCs w:val="28"/>
          <w:lang w:val="uk-UA"/>
        </w:rPr>
        <w:t xml:space="preserve">оцінювали </w:t>
      </w:r>
      <w:r w:rsidRPr="006B7AFB">
        <w:rPr>
          <w:rFonts w:ascii="Times New Roman" w:hAnsi="Times New Roman" w:cs="Times New Roman"/>
          <w:sz w:val="28"/>
          <w:szCs w:val="28"/>
          <w:lang w:val="uk-UA"/>
        </w:rPr>
        <w:lastRenderedPageBreak/>
        <w:t xml:space="preserve">функціональний стан </w:t>
      </w:r>
      <w:r w:rsidR="004F5119" w:rsidRPr="006B7AFB">
        <w:rPr>
          <w:rFonts w:ascii="Times New Roman" w:hAnsi="Times New Roman" w:cs="Times New Roman"/>
          <w:sz w:val="28"/>
          <w:szCs w:val="28"/>
          <w:lang w:val="uk-UA"/>
        </w:rPr>
        <w:t>за шкалою HAQ</w:t>
      </w:r>
      <w:r w:rsidRPr="006B7AFB">
        <w:rPr>
          <w:rFonts w:ascii="Times New Roman" w:hAnsi="Times New Roman" w:cs="Times New Roman"/>
          <w:sz w:val="28"/>
          <w:szCs w:val="28"/>
          <w:lang w:val="uk-UA"/>
        </w:rPr>
        <w:t>. Для оц</w:t>
      </w:r>
      <w:r w:rsidR="00202FEE" w:rsidRPr="006B7AFB">
        <w:rPr>
          <w:rFonts w:ascii="Times New Roman" w:hAnsi="Times New Roman" w:cs="Times New Roman"/>
          <w:sz w:val="28"/>
          <w:szCs w:val="28"/>
          <w:lang w:val="uk-UA"/>
        </w:rPr>
        <w:t xml:space="preserve">інки віддалених наслідків </w:t>
      </w:r>
      <w:r w:rsidR="00D06413" w:rsidRPr="006B7AFB">
        <w:rPr>
          <w:rFonts w:ascii="Times New Roman" w:hAnsi="Times New Roman" w:cs="Times New Roman"/>
          <w:sz w:val="28"/>
          <w:szCs w:val="28"/>
          <w:lang w:val="uk-UA"/>
        </w:rPr>
        <w:t>ЮІА</w:t>
      </w:r>
      <w:r w:rsidRPr="006B7AFB">
        <w:rPr>
          <w:rFonts w:ascii="Times New Roman" w:hAnsi="Times New Roman" w:cs="Times New Roman"/>
          <w:sz w:val="28"/>
          <w:szCs w:val="28"/>
          <w:lang w:val="uk-UA"/>
        </w:rPr>
        <w:t xml:space="preserve"> використовували інтегральний індекс пошкодження суглобових  (JADI-A) та по</w:t>
      </w:r>
      <w:r w:rsidR="00633150">
        <w:rPr>
          <w:rFonts w:ascii="Times New Roman" w:hAnsi="Times New Roman" w:cs="Times New Roman"/>
          <w:sz w:val="28"/>
          <w:szCs w:val="28"/>
          <w:lang w:val="uk-UA"/>
        </w:rPr>
        <w:t>засуглобових (JADI-E) уражень [2</w:t>
      </w:r>
      <w:r w:rsidRPr="006B7AFB">
        <w:rPr>
          <w:rFonts w:ascii="Times New Roman" w:hAnsi="Times New Roman" w:cs="Times New Roman"/>
          <w:sz w:val="28"/>
          <w:szCs w:val="28"/>
          <w:lang w:val="uk-UA"/>
        </w:rPr>
        <w:t>]. Крім того</w:t>
      </w:r>
      <w:r w:rsidR="002460BD">
        <w:rPr>
          <w:rFonts w:ascii="Times New Roman" w:hAnsi="Times New Roman" w:cs="Times New Roman"/>
          <w:sz w:val="28"/>
          <w:szCs w:val="28"/>
          <w:lang w:val="uk-UA"/>
        </w:rPr>
        <w:t>,</w:t>
      </w:r>
      <w:r w:rsidRPr="006B7AFB">
        <w:rPr>
          <w:rFonts w:ascii="Times New Roman" w:hAnsi="Times New Roman" w:cs="Times New Roman"/>
          <w:sz w:val="28"/>
          <w:szCs w:val="28"/>
          <w:lang w:val="uk-UA"/>
        </w:rPr>
        <w:t xml:space="preserve"> ретроспективно проаналізовано медичну документацію пацієнтів з </w:t>
      </w:r>
      <w:r w:rsidR="00D6264F" w:rsidRPr="00991932">
        <w:rPr>
          <w:rFonts w:ascii="Times New Roman" w:hAnsi="Times New Roman" w:cs="Times New Roman"/>
          <w:bCs/>
          <w:sz w:val="28"/>
          <w:szCs w:val="28"/>
          <w:lang w:val="uk-UA"/>
        </w:rPr>
        <w:t>ентезит-асоційованим</w:t>
      </w:r>
      <w:r w:rsidR="00D6264F" w:rsidRPr="006B7AFB">
        <w:rPr>
          <w:rFonts w:ascii="Times New Roman" w:eastAsia="Times New Roman" w:hAnsi="Times New Roman"/>
          <w:sz w:val="28"/>
          <w:szCs w:val="28"/>
          <w:lang w:val="uk-UA" w:eastAsia="ru-RU"/>
        </w:rPr>
        <w:t xml:space="preserve"> варіантом</w:t>
      </w:r>
      <w:r w:rsidR="00D6264F" w:rsidRPr="006B7AFB">
        <w:rPr>
          <w:rFonts w:ascii="Times New Roman" w:hAnsi="Times New Roman" w:cs="Times New Roman"/>
          <w:sz w:val="28"/>
          <w:szCs w:val="28"/>
          <w:lang w:val="uk-UA"/>
        </w:rPr>
        <w:t xml:space="preserve"> </w:t>
      </w:r>
      <w:r w:rsidR="00D06413" w:rsidRPr="006B7AFB">
        <w:rPr>
          <w:rFonts w:ascii="Times New Roman" w:hAnsi="Times New Roman" w:cs="Times New Roman"/>
          <w:sz w:val="28"/>
          <w:szCs w:val="28"/>
          <w:lang w:val="uk-UA"/>
        </w:rPr>
        <w:t>ЮІА</w:t>
      </w:r>
      <w:r w:rsidRPr="006B7AFB">
        <w:rPr>
          <w:rFonts w:ascii="Times New Roman" w:hAnsi="Times New Roman" w:cs="Times New Roman"/>
          <w:sz w:val="28"/>
          <w:szCs w:val="28"/>
          <w:lang w:val="uk-UA"/>
        </w:rPr>
        <w:t xml:space="preserve">, а саме – вік дебюту захворювання, час відтермінування встановлення діагнозу, активність захворювання в дебюті за шкалою JADAS, тривалість ранкової скутості в дебюті захворювання, клінічні прояви, характер суглобового синдрому та системних уражень (в тому числі наявність увеїту, висипки, лихоманки, лімфоаденопатії), наявність ревматоїдного фактору, антитіл до циклічного цитрулінового пептиду, </w:t>
      </w:r>
      <w:r w:rsidR="00D6264F">
        <w:rPr>
          <w:rFonts w:ascii="Times New Roman" w:hAnsi="Times New Roman" w:cs="Times New Roman"/>
          <w:sz w:val="28"/>
          <w:szCs w:val="28"/>
          <w:lang w:val="en-US"/>
        </w:rPr>
        <w:t>HLA</w:t>
      </w:r>
      <w:r w:rsidR="00D6264F" w:rsidRPr="00991932">
        <w:rPr>
          <w:rFonts w:ascii="Times New Roman" w:hAnsi="Times New Roman" w:cs="Times New Roman"/>
          <w:sz w:val="28"/>
          <w:szCs w:val="28"/>
          <w:lang w:val="uk-UA"/>
        </w:rPr>
        <w:t>-</w:t>
      </w:r>
      <w:r w:rsidR="00D6264F">
        <w:rPr>
          <w:rFonts w:ascii="Times New Roman" w:hAnsi="Times New Roman" w:cs="Times New Roman"/>
          <w:sz w:val="28"/>
          <w:szCs w:val="28"/>
          <w:lang w:val="en-US"/>
        </w:rPr>
        <w:t>B</w:t>
      </w:r>
      <w:r w:rsidR="00D6264F" w:rsidRPr="00991932">
        <w:rPr>
          <w:rFonts w:ascii="Times New Roman" w:hAnsi="Times New Roman" w:cs="Times New Roman"/>
          <w:sz w:val="28"/>
          <w:szCs w:val="28"/>
          <w:lang w:val="uk-UA"/>
        </w:rPr>
        <w:t>27</w:t>
      </w:r>
      <w:r w:rsidR="00D6264F">
        <w:rPr>
          <w:rFonts w:ascii="Times New Roman" w:hAnsi="Times New Roman" w:cs="Times New Roman"/>
          <w:sz w:val="28"/>
          <w:szCs w:val="28"/>
          <w:lang w:val="uk-UA"/>
        </w:rPr>
        <w:t xml:space="preserve"> антигену, антинуклеарного фактору, </w:t>
      </w:r>
      <w:r w:rsidR="004F5119" w:rsidRPr="006B7AFB">
        <w:rPr>
          <w:rFonts w:ascii="Times New Roman" w:hAnsi="Times New Roman" w:cs="Times New Roman"/>
          <w:sz w:val="28"/>
          <w:szCs w:val="28"/>
          <w:lang w:val="uk-UA"/>
        </w:rPr>
        <w:t xml:space="preserve">рівень </w:t>
      </w:r>
      <w:r w:rsidRPr="006B7AFB">
        <w:rPr>
          <w:rFonts w:ascii="Times New Roman" w:hAnsi="Times New Roman" w:cs="Times New Roman"/>
          <w:sz w:val="28"/>
          <w:szCs w:val="28"/>
          <w:lang w:val="uk-UA"/>
        </w:rPr>
        <w:t xml:space="preserve">ШОЕ та СРБ в дебюті захворювання та на тлі лікування, </w:t>
      </w:r>
      <w:r w:rsidR="004F5119" w:rsidRPr="006B7AFB">
        <w:rPr>
          <w:rFonts w:ascii="Times New Roman" w:hAnsi="Times New Roman" w:cs="Times New Roman"/>
          <w:sz w:val="28"/>
          <w:szCs w:val="28"/>
          <w:lang w:val="uk-UA"/>
        </w:rPr>
        <w:t>оцінки загального стану пацієнтом та лікарем в дебюті захворювання за візуальною аналоговою шкалою</w:t>
      </w:r>
      <w:r w:rsidRPr="006B7AFB">
        <w:rPr>
          <w:rFonts w:ascii="Times New Roman" w:hAnsi="Times New Roman" w:cs="Times New Roman"/>
          <w:sz w:val="28"/>
          <w:szCs w:val="28"/>
          <w:lang w:val="uk-UA"/>
        </w:rPr>
        <w:t xml:space="preserve"> (ВАШ), проведене медикаментозне лікування з врахуванням наявності чи відсутності глюкокортикоїдної терапії (ГК), базисної терапії протиревматичними хворобомодифікуючими препаратами (БПРП)</w:t>
      </w:r>
      <w:r w:rsidRPr="006B7AFB">
        <w:rPr>
          <w:rFonts w:ascii="Times New Roman" w:hAnsi="Times New Roman" w:cs="Times New Roman"/>
          <w:bCs/>
          <w:sz w:val="28"/>
          <w:szCs w:val="28"/>
          <w:lang w:val="uk-UA"/>
        </w:rPr>
        <w:t xml:space="preserve"> </w:t>
      </w:r>
      <w:r w:rsidRPr="006B7AFB">
        <w:rPr>
          <w:rFonts w:ascii="Times New Roman" w:hAnsi="Times New Roman" w:cs="Times New Roman"/>
          <w:sz w:val="28"/>
          <w:szCs w:val="28"/>
          <w:lang w:val="uk-UA"/>
        </w:rPr>
        <w:t>та імунобіологічної терапії (ІБТ) та потреби в інтенсифікації терапії .</w:t>
      </w:r>
    </w:p>
    <w:p w14:paraId="53E22379" w14:textId="77777777" w:rsidR="006B39C9" w:rsidRPr="006B7AFB" w:rsidRDefault="006B39C9" w:rsidP="00605A94">
      <w:pPr>
        <w:spacing w:line="360" w:lineRule="auto"/>
        <w:ind w:firstLine="709"/>
        <w:jc w:val="both"/>
        <w:outlineLvl w:val="0"/>
        <w:rPr>
          <w:rFonts w:ascii="Times New Roman" w:hAnsi="Times New Roman" w:cs="Times New Roman"/>
          <w:bCs/>
          <w:sz w:val="28"/>
          <w:szCs w:val="28"/>
          <w:lang w:val="uk-UA"/>
        </w:rPr>
      </w:pPr>
      <w:r w:rsidRPr="006B7AFB">
        <w:rPr>
          <w:rFonts w:ascii="Times New Roman" w:hAnsi="Times New Roman" w:cs="Times New Roman"/>
          <w:b/>
          <w:sz w:val="28"/>
          <w:szCs w:val="28"/>
          <w:lang w:val="uk-UA"/>
        </w:rPr>
        <w:t>Статистичний аналіз</w:t>
      </w:r>
      <w:r w:rsidRPr="006B7AFB">
        <w:rPr>
          <w:rFonts w:ascii="Times New Roman" w:hAnsi="Times New Roman" w:cs="Times New Roman"/>
          <w:bCs/>
          <w:sz w:val="28"/>
          <w:szCs w:val="28"/>
          <w:lang w:val="uk-UA"/>
        </w:rPr>
        <w:t xml:space="preserve"> </w:t>
      </w:r>
    </w:p>
    <w:p w14:paraId="2577AA8E" w14:textId="6DE7AFDD" w:rsidR="00E34C04" w:rsidRPr="006B7AFB" w:rsidRDefault="006B39C9"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Статистичний аналіз проводили за допомо</w:t>
      </w:r>
      <w:r w:rsidR="00795378" w:rsidRPr="006B7AFB">
        <w:rPr>
          <w:rFonts w:ascii="Times New Roman" w:hAnsi="Times New Roman" w:cs="Times New Roman"/>
          <w:sz w:val="28"/>
          <w:szCs w:val="28"/>
          <w:lang w:val="uk-UA"/>
        </w:rPr>
        <w:t>гою методів описової статистики та шляхом розрахунку показників відношення шансів</w:t>
      </w:r>
      <w:r w:rsidRPr="006B7AFB">
        <w:rPr>
          <w:rFonts w:ascii="Times New Roman" w:hAnsi="Times New Roman" w:cs="Times New Roman"/>
          <w:sz w:val="28"/>
          <w:szCs w:val="28"/>
          <w:lang w:val="uk-UA"/>
        </w:rPr>
        <w:t>. Дані представлені як середнє ± стандартне відхилення (SD) для безперервних змінних</w:t>
      </w:r>
      <w:r w:rsidR="00E34C04" w:rsidRPr="006B7AFB">
        <w:rPr>
          <w:rFonts w:ascii="Times New Roman" w:hAnsi="Times New Roman" w:cs="Times New Roman"/>
          <w:sz w:val="28"/>
          <w:szCs w:val="28"/>
          <w:lang w:val="uk-UA"/>
        </w:rPr>
        <w:t xml:space="preserve"> у випадку нормального розподілу даних та медіана (25% квартиль; 75% квартиль) у протилежному випадку. Перевірка розподілу даних проведена за допомогою непараметричного критерію Колмогорова-Смірнова. </w:t>
      </w:r>
      <w:r w:rsidR="006B7AFB">
        <w:rPr>
          <w:rFonts w:ascii="Times New Roman" w:hAnsi="Times New Roman" w:cs="Times New Roman"/>
          <w:sz w:val="28"/>
          <w:szCs w:val="28"/>
          <w:lang w:val="uk-UA"/>
        </w:rPr>
        <w:t>Для порівняння груп досліджених за кількісними ознаками використано критерії Стьюдента та Манна-Уітні, для якісних - критерій χ</w:t>
      </w:r>
      <w:r w:rsidR="006B7AFB" w:rsidRPr="006B7AFB">
        <w:rPr>
          <w:rFonts w:ascii="Times New Roman" w:hAnsi="Times New Roman" w:cs="Times New Roman"/>
          <w:sz w:val="28"/>
          <w:szCs w:val="28"/>
          <w:vertAlign w:val="superscript"/>
          <w:lang w:val="uk-UA"/>
        </w:rPr>
        <w:t>2</w:t>
      </w:r>
      <w:r w:rsidR="006B7AFB">
        <w:rPr>
          <w:rFonts w:ascii="Times New Roman" w:hAnsi="Times New Roman" w:cs="Times New Roman"/>
          <w:sz w:val="28"/>
          <w:szCs w:val="28"/>
          <w:lang w:val="uk-UA"/>
        </w:rPr>
        <w:t xml:space="preserve"> Пірсона. </w:t>
      </w:r>
      <w:r w:rsidR="00E34C04" w:rsidRPr="006B7AFB">
        <w:rPr>
          <w:rFonts w:ascii="Times New Roman" w:hAnsi="Times New Roman" w:cs="Times New Roman"/>
          <w:sz w:val="28"/>
          <w:szCs w:val="28"/>
          <w:lang w:val="uk-UA"/>
        </w:rPr>
        <w:t xml:space="preserve">Розрахунок показників відношення шансів і довірчого інтервалу (95% ДІ) проведено для випадків коли незалежна змінна є бінарною і для випадків коли незалежна змінна є кількісною (безперервною). Для кількісних змінних використана оцінка Мантеля-Хензеля, яка являє собою скориговане відношення шансів і дозволяє отримати оцінку значущості ознаки для </w:t>
      </w:r>
      <w:r w:rsidR="00E34C04" w:rsidRPr="006B7AFB">
        <w:rPr>
          <w:rFonts w:ascii="Times New Roman" w:hAnsi="Times New Roman" w:cs="Times New Roman"/>
          <w:sz w:val="28"/>
          <w:szCs w:val="28"/>
          <w:lang w:val="uk-UA"/>
        </w:rPr>
        <w:lastRenderedPageBreak/>
        <w:t>подібного типу даних.</w:t>
      </w:r>
      <w:r w:rsidRPr="006B7AFB">
        <w:rPr>
          <w:rFonts w:ascii="Times New Roman" w:hAnsi="Times New Roman" w:cs="Times New Roman"/>
          <w:sz w:val="28"/>
          <w:szCs w:val="28"/>
          <w:lang w:val="uk-UA"/>
        </w:rPr>
        <w:t xml:space="preserve"> Для розрахунку коефіцієнтів моделі на основі відібраних показників застосовано метод бінарної логістичної регресії</w:t>
      </w:r>
      <w:r w:rsidR="00E34C04" w:rsidRPr="006B7AFB">
        <w:rPr>
          <w:rFonts w:ascii="Times New Roman" w:hAnsi="Times New Roman" w:cs="Times New Roman"/>
          <w:sz w:val="28"/>
          <w:szCs w:val="28"/>
          <w:lang w:val="uk-UA"/>
        </w:rPr>
        <w:t>. Модель має вигляд:</w:t>
      </w:r>
    </w:p>
    <w:p w14:paraId="7AD6DC01" w14:textId="77777777" w:rsidR="00E34C04" w:rsidRPr="006B7AFB" w:rsidRDefault="00923803" w:rsidP="00605A94">
      <w:pPr>
        <w:spacing w:line="360" w:lineRule="auto"/>
        <w:ind w:firstLine="709"/>
        <w:jc w:val="center"/>
        <w:rPr>
          <w:rFonts w:ascii="Times New Roman" w:eastAsia="Times New Roman" w:hAnsi="Times New Roman"/>
          <w:lang w:val="uk-UA"/>
        </w:rPr>
      </w:pPr>
      <w:r>
        <w:rPr>
          <w:rFonts w:ascii="Times New Roman" w:eastAsia="Times New Roman" w:hAnsi="Times New Roman"/>
          <w:position w:val="-34"/>
          <w:lang w:val="uk-UA"/>
        </w:rPr>
        <w:pict w14:anchorId="620BF8DF">
          <v:shape id="_x0000_i1026" type="#_x0000_t75" style="width:81pt;height:35pt" fillcolor="window">
            <v:imagedata r:id="rId8" o:title=""/>
          </v:shape>
        </w:pict>
      </w:r>
    </w:p>
    <w:p w14:paraId="1FC30B13" w14:textId="77777777" w:rsidR="00E34C04" w:rsidRPr="006B7AFB" w:rsidRDefault="00E34C04" w:rsidP="00605A94">
      <w:pPr>
        <w:spacing w:line="360" w:lineRule="auto"/>
        <w:ind w:firstLine="709"/>
        <w:rPr>
          <w:rFonts w:ascii="Times New Roman" w:hAnsi="Times New Roman" w:cs="Times New Roman"/>
          <w:sz w:val="28"/>
          <w:szCs w:val="28"/>
          <w:lang w:val="uk-UA"/>
        </w:rPr>
      </w:pPr>
      <w:r w:rsidRPr="006B7AFB">
        <w:rPr>
          <w:rFonts w:ascii="Times New Roman" w:hAnsi="Times New Roman" w:cs="Times New Roman"/>
          <w:sz w:val="28"/>
          <w:szCs w:val="28"/>
          <w:lang w:val="uk-UA"/>
        </w:rPr>
        <w:t>де</w:t>
      </w:r>
      <w:r w:rsidRPr="006B7AFB">
        <w:rPr>
          <w:rFonts w:ascii="Times New Roman" w:hAnsi="Times New Roman" w:cs="Times New Roman"/>
          <w:i/>
          <w:sz w:val="28"/>
          <w:szCs w:val="28"/>
          <w:lang w:val="uk-UA"/>
        </w:rPr>
        <w:t xml:space="preserve"> р </w:t>
      </w:r>
      <w:r w:rsidRPr="006B7AFB">
        <w:rPr>
          <w:rFonts w:ascii="Times New Roman" w:hAnsi="Times New Roman" w:cs="Times New Roman"/>
          <w:sz w:val="28"/>
          <w:szCs w:val="28"/>
          <w:lang w:val="uk-UA"/>
        </w:rPr>
        <w:t xml:space="preserve">– ймовірність настання прогнозованої події, а  </w:t>
      </w:r>
    </w:p>
    <w:p w14:paraId="188CA35C" w14:textId="77777777" w:rsidR="00E34C04" w:rsidRPr="006B7AFB" w:rsidRDefault="00923803" w:rsidP="00605A94">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pict w14:anchorId="0057707C">
          <v:shape id="_x0000_i1027" type="#_x0000_t75" style="width:132pt;height:19pt" fillcolor="window">
            <v:imagedata r:id="rId9" o:title=""/>
          </v:shape>
        </w:pict>
      </w:r>
    </w:p>
    <w:p w14:paraId="6663B086" w14:textId="77777777" w:rsidR="00E34C04" w:rsidRPr="006B7AFB" w:rsidRDefault="00E34C04"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 xml:space="preserve">– величина, яка інтегрально характеризує ступінь впливу прогностично значущих факторів </w:t>
      </w:r>
      <w:r w:rsidR="00923803">
        <w:rPr>
          <w:rFonts w:ascii="Times New Roman" w:hAnsi="Times New Roman" w:cs="Times New Roman"/>
          <w:position w:val="-12"/>
          <w:sz w:val="28"/>
          <w:szCs w:val="28"/>
          <w:lang w:val="uk-UA"/>
        </w:rPr>
        <w:pict w14:anchorId="358306FC">
          <v:shape id="_x0000_i1028" type="#_x0000_t75" style="width:53pt;height:19pt" fillcolor="window">
            <v:imagedata r:id="rId10" o:title=""/>
          </v:shape>
        </w:pict>
      </w:r>
      <w:r w:rsidRPr="006B7AFB">
        <w:rPr>
          <w:rFonts w:ascii="Times New Roman" w:hAnsi="Times New Roman" w:cs="Times New Roman"/>
          <w:sz w:val="28"/>
          <w:szCs w:val="28"/>
          <w:lang w:val="uk-UA"/>
        </w:rPr>
        <w:t xml:space="preserve">на ймовірність </w:t>
      </w:r>
      <w:r w:rsidRPr="006B7AFB">
        <w:rPr>
          <w:rFonts w:ascii="Times New Roman" w:hAnsi="Times New Roman" w:cs="Times New Roman"/>
          <w:i/>
          <w:sz w:val="28"/>
          <w:szCs w:val="28"/>
          <w:lang w:val="uk-UA"/>
        </w:rPr>
        <w:t>р</w:t>
      </w:r>
      <w:r w:rsidRPr="006B7AFB">
        <w:rPr>
          <w:rFonts w:ascii="Times New Roman" w:hAnsi="Times New Roman" w:cs="Times New Roman"/>
          <w:sz w:val="28"/>
          <w:szCs w:val="28"/>
          <w:lang w:val="uk-UA"/>
        </w:rPr>
        <w:t xml:space="preserve"> виникнення прогнозованого події.</w:t>
      </w:r>
    </w:p>
    <w:p w14:paraId="1977F60D" w14:textId="77777777" w:rsidR="006B39C9" w:rsidRPr="006B7AFB" w:rsidRDefault="006B39C9"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Cтатистично значимим вважалося значення імовірності p&lt;0,05. При аналізі використовували</w:t>
      </w:r>
      <w:r w:rsidR="00E34C04" w:rsidRPr="006B7AFB">
        <w:rPr>
          <w:rFonts w:ascii="Times New Roman" w:hAnsi="Times New Roman" w:cs="Times New Roman"/>
          <w:sz w:val="28"/>
          <w:szCs w:val="28"/>
          <w:lang w:val="uk-UA"/>
        </w:rPr>
        <w:t xml:space="preserve"> пакет для статистичної обробки даних IBM SPSS Statistics 21.0</w:t>
      </w:r>
      <w:r w:rsidRPr="006B7AFB">
        <w:rPr>
          <w:rFonts w:ascii="Times New Roman" w:hAnsi="Times New Roman" w:cs="Times New Roman"/>
          <w:sz w:val="28"/>
          <w:szCs w:val="28"/>
          <w:lang w:val="uk-UA"/>
        </w:rPr>
        <w:t>.</w:t>
      </w:r>
    </w:p>
    <w:p w14:paraId="2A26FD62" w14:textId="77777777" w:rsidR="00202FEE" w:rsidRPr="006B7AFB" w:rsidRDefault="00202FEE" w:rsidP="00605A94">
      <w:pPr>
        <w:spacing w:line="360" w:lineRule="auto"/>
        <w:ind w:firstLine="709"/>
        <w:jc w:val="both"/>
        <w:outlineLvl w:val="0"/>
        <w:rPr>
          <w:rFonts w:ascii="Times New Roman" w:eastAsia="Times New Roman" w:hAnsi="Times New Roman"/>
          <w:sz w:val="28"/>
          <w:szCs w:val="28"/>
          <w:lang w:val="uk-UA" w:eastAsia="ru-RU"/>
        </w:rPr>
      </w:pPr>
      <w:r w:rsidRPr="006B7AFB">
        <w:rPr>
          <w:rFonts w:ascii="Times New Roman" w:eastAsia="Times New Roman" w:hAnsi="Times New Roman"/>
          <w:b/>
          <w:sz w:val="28"/>
          <w:szCs w:val="28"/>
          <w:lang w:val="uk-UA" w:eastAsia="ru-RU"/>
        </w:rPr>
        <w:t>Результати власних досліджень</w:t>
      </w:r>
      <w:r w:rsidRPr="006B7AFB">
        <w:rPr>
          <w:rFonts w:ascii="Times New Roman" w:eastAsia="Times New Roman" w:hAnsi="Times New Roman"/>
          <w:sz w:val="28"/>
          <w:szCs w:val="28"/>
          <w:lang w:val="uk-UA" w:eastAsia="ru-RU"/>
        </w:rPr>
        <w:t>.</w:t>
      </w:r>
    </w:p>
    <w:p w14:paraId="56CD8EEF" w14:textId="21FE3C55" w:rsidR="00DF6E04" w:rsidRPr="00923803" w:rsidRDefault="004F5119" w:rsidP="00923803">
      <w:pPr>
        <w:spacing w:line="360" w:lineRule="auto"/>
        <w:ind w:firstLine="709"/>
        <w:jc w:val="both"/>
        <w:rPr>
          <w:rFonts w:ascii="Times New Roman" w:eastAsia="Times New Roman" w:hAnsi="Times New Roman" w:cs="Times New Roman"/>
          <w:bCs/>
          <w:sz w:val="28"/>
          <w:szCs w:val="28"/>
          <w:lang w:val="uk-UA" w:eastAsia="ru-RU"/>
        </w:rPr>
      </w:pPr>
      <w:r w:rsidRPr="00923803">
        <w:rPr>
          <w:rFonts w:ascii="Times New Roman" w:eastAsia="Times New Roman" w:hAnsi="Times New Roman" w:cs="Times New Roman"/>
          <w:sz w:val="28"/>
          <w:szCs w:val="28"/>
          <w:lang w:val="uk-UA" w:eastAsia="ru-RU"/>
        </w:rPr>
        <w:t xml:space="preserve">Серед обстежених хворих домінували </w:t>
      </w:r>
      <w:r w:rsidR="00DF6E04" w:rsidRPr="00923803">
        <w:rPr>
          <w:rFonts w:ascii="Times New Roman" w:eastAsia="Times New Roman" w:hAnsi="Times New Roman" w:cs="Times New Roman"/>
          <w:sz w:val="28"/>
          <w:szCs w:val="28"/>
          <w:lang w:val="uk-UA" w:eastAsia="ru-RU"/>
        </w:rPr>
        <w:t>чоловіки</w:t>
      </w:r>
      <w:r w:rsidRPr="00923803">
        <w:rPr>
          <w:rFonts w:ascii="Times New Roman" w:eastAsia="Times New Roman" w:hAnsi="Times New Roman" w:cs="Times New Roman"/>
          <w:sz w:val="28"/>
          <w:szCs w:val="28"/>
          <w:lang w:val="uk-UA" w:eastAsia="ru-RU"/>
        </w:rPr>
        <w:t xml:space="preserve">, а саме </w:t>
      </w:r>
      <w:r w:rsidR="007E5537" w:rsidRPr="00923803">
        <w:rPr>
          <w:rFonts w:ascii="Times New Roman" w:eastAsia="Times New Roman" w:hAnsi="Times New Roman" w:cs="Times New Roman"/>
          <w:sz w:val="28"/>
          <w:szCs w:val="28"/>
          <w:lang w:val="uk-UA" w:eastAsia="ru-RU"/>
        </w:rPr>
        <w:t>3</w:t>
      </w:r>
      <w:r w:rsidRPr="00923803">
        <w:rPr>
          <w:rFonts w:ascii="Times New Roman" w:eastAsia="Times New Roman" w:hAnsi="Times New Roman" w:cs="Times New Roman"/>
          <w:sz w:val="28"/>
          <w:szCs w:val="28"/>
          <w:lang w:val="uk-UA" w:eastAsia="ru-RU"/>
        </w:rPr>
        <w:t xml:space="preserve"> жін</w:t>
      </w:r>
      <w:r w:rsidR="007E5537" w:rsidRPr="00923803">
        <w:rPr>
          <w:rFonts w:ascii="Times New Roman" w:eastAsia="Times New Roman" w:hAnsi="Times New Roman" w:cs="Times New Roman"/>
          <w:sz w:val="28"/>
          <w:szCs w:val="28"/>
          <w:lang w:val="uk-UA" w:eastAsia="ru-RU"/>
        </w:rPr>
        <w:t>ки</w:t>
      </w:r>
      <w:r w:rsidRPr="00923803">
        <w:rPr>
          <w:rFonts w:ascii="Times New Roman" w:eastAsia="Times New Roman" w:hAnsi="Times New Roman" w:cs="Times New Roman"/>
          <w:sz w:val="28"/>
          <w:szCs w:val="28"/>
          <w:lang w:val="uk-UA" w:eastAsia="ru-RU"/>
        </w:rPr>
        <w:t xml:space="preserve"> (</w:t>
      </w:r>
      <w:r w:rsidR="007E5537" w:rsidRPr="00923803">
        <w:rPr>
          <w:rFonts w:ascii="Times New Roman" w:eastAsia="Times New Roman" w:hAnsi="Times New Roman" w:cs="Times New Roman"/>
          <w:sz w:val="28"/>
          <w:szCs w:val="28"/>
          <w:lang w:val="uk-UA" w:eastAsia="ru-RU"/>
        </w:rPr>
        <w:t>14,3</w:t>
      </w:r>
      <w:r w:rsidRPr="00923803">
        <w:rPr>
          <w:rFonts w:ascii="Times New Roman" w:eastAsia="Times New Roman" w:hAnsi="Times New Roman" w:cs="Times New Roman"/>
          <w:sz w:val="28"/>
          <w:szCs w:val="28"/>
          <w:lang w:val="uk-UA" w:eastAsia="ru-RU"/>
        </w:rPr>
        <w:t xml:space="preserve">%) та </w:t>
      </w:r>
      <w:r w:rsidR="007E5537" w:rsidRPr="00923803">
        <w:rPr>
          <w:rFonts w:ascii="Times New Roman" w:eastAsia="Times New Roman" w:hAnsi="Times New Roman" w:cs="Times New Roman"/>
          <w:sz w:val="28"/>
          <w:szCs w:val="28"/>
          <w:lang w:val="uk-UA" w:eastAsia="ru-RU"/>
        </w:rPr>
        <w:t>18</w:t>
      </w:r>
      <w:r w:rsidRPr="00923803">
        <w:rPr>
          <w:rFonts w:ascii="Times New Roman" w:eastAsia="Times New Roman" w:hAnsi="Times New Roman" w:cs="Times New Roman"/>
          <w:sz w:val="28"/>
          <w:szCs w:val="28"/>
          <w:lang w:val="uk-UA" w:eastAsia="ru-RU"/>
        </w:rPr>
        <w:t xml:space="preserve"> (</w:t>
      </w:r>
      <w:r w:rsidR="007E5537" w:rsidRPr="00923803">
        <w:rPr>
          <w:rFonts w:ascii="Times New Roman" w:eastAsia="Times New Roman" w:hAnsi="Times New Roman" w:cs="Times New Roman"/>
          <w:sz w:val="28"/>
          <w:szCs w:val="28"/>
          <w:lang w:val="uk-UA" w:eastAsia="ru-RU"/>
        </w:rPr>
        <w:t>85,7</w:t>
      </w:r>
      <w:r w:rsidRPr="00923803">
        <w:rPr>
          <w:rFonts w:ascii="Times New Roman" w:eastAsia="Times New Roman" w:hAnsi="Times New Roman" w:cs="Times New Roman"/>
          <w:sz w:val="28"/>
          <w:szCs w:val="28"/>
          <w:lang w:val="uk-UA" w:eastAsia="ru-RU"/>
        </w:rPr>
        <w:t>%) чоловік</w:t>
      </w:r>
      <w:r w:rsidR="00DF6E04" w:rsidRPr="00923803">
        <w:rPr>
          <w:rFonts w:ascii="Times New Roman" w:eastAsia="Times New Roman" w:hAnsi="Times New Roman" w:cs="Times New Roman"/>
          <w:sz w:val="28"/>
          <w:szCs w:val="28"/>
          <w:lang w:val="uk-UA" w:eastAsia="ru-RU"/>
        </w:rPr>
        <w:t>и</w:t>
      </w:r>
      <w:r w:rsidRPr="00923803">
        <w:rPr>
          <w:rFonts w:ascii="Times New Roman" w:eastAsia="Times New Roman" w:hAnsi="Times New Roman" w:cs="Times New Roman"/>
          <w:sz w:val="28"/>
          <w:szCs w:val="28"/>
          <w:lang w:val="uk-UA" w:eastAsia="ru-RU"/>
        </w:rPr>
        <w:t>, с</w:t>
      </w:r>
      <w:r w:rsidR="0018181E" w:rsidRPr="00923803">
        <w:rPr>
          <w:rFonts w:ascii="Times New Roman" w:eastAsia="Times New Roman" w:hAnsi="Times New Roman" w:cs="Times New Roman"/>
          <w:sz w:val="28"/>
          <w:szCs w:val="28"/>
          <w:lang w:val="uk-UA" w:eastAsia="ru-RU"/>
        </w:rPr>
        <w:t xml:space="preserve">ередній вік </w:t>
      </w:r>
      <w:r w:rsidRPr="00923803">
        <w:rPr>
          <w:rFonts w:ascii="Times New Roman" w:eastAsia="Times New Roman" w:hAnsi="Times New Roman" w:cs="Times New Roman"/>
          <w:sz w:val="28"/>
          <w:szCs w:val="28"/>
          <w:lang w:val="uk-UA" w:eastAsia="ru-RU"/>
        </w:rPr>
        <w:t xml:space="preserve">на момент огляду </w:t>
      </w:r>
      <w:r w:rsidR="0018181E" w:rsidRPr="00923803">
        <w:rPr>
          <w:rFonts w:ascii="Times New Roman" w:eastAsia="Times New Roman" w:hAnsi="Times New Roman" w:cs="Times New Roman"/>
          <w:sz w:val="28"/>
          <w:szCs w:val="28"/>
          <w:lang w:val="uk-UA" w:eastAsia="ru-RU"/>
        </w:rPr>
        <w:t xml:space="preserve">становив </w:t>
      </w:r>
      <w:r w:rsidR="007E5537" w:rsidRPr="00923803">
        <w:rPr>
          <w:rFonts w:ascii="Times New Roman" w:eastAsia="Times New Roman" w:hAnsi="Times New Roman" w:cs="Times New Roman"/>
          <w:sz w:val="28"/>
          <w:szCs w:val="28"/>
          <w:lang w:val="uk-UA" w:eastAsia="ru-RU"/>
        </w:rPr>
        <w:t>22,2</w:t>
      </w:r>
      <w:r w:rsidR="0018181E" w:rsidRPr="00923803">
        <w:rPr>
          <w:rFonts w:ascii="Times New Roman" w:eastAsia="Times New Roman" w:hAnsi="Times New Roman" w:cs="Times New Roman"/>
          <w:bCs/>
          <w:sz w:val="28"/>
          <w:szCs w:val="28"/>
          <w:lang w:val="uk-UA" w:eastAsia="ru-RU"/>
        </w:rPr>
        <w:t>±</w:t>
      </w:r>
      <w:r w:rsidR="007E5537" w:rsidRPr="00923803">
        <w:rPr>
          <w:rFonts w:ascii="Times New Roman" w:eastAsia="Times New Roman" w:hAnsi="Times New Roman" w:cs="Times New Roman"/>
          <w:bCs/>
          <w:sz w:val="28"/>
          <w:szCs w:val="28"/>
          <w:lang w:val="uk-UA" w:eastAsia="ru-RU"/>
        </w:rPr>
        <w:t>3,8</w:t>
      </w:r>
      <w:r w:rsidRPr="00923803">
        <w:rPr>
          <w:rFonts w:ascii="Times New Roman" w:eastAsia="Times New Roman" w:hAnsi="Times New Roman" w:cs="Times New Roman"/>
          <w:sz w:val="28"/>
          <w:szCs w:val="28"/>
          <w:lang w:val="uk-UA" w:eastAsia="ru-RU"/>
        </w:rPr>
        <w:t xml:space="preserve"> роки</w:t>
      </w:r>
      <w:r w:rsidR="0018181E" w:rsidRPr="00923803">
        <w:rPr>
          <w:rFonts w:ascii="Times New Roman" w:eastAsia="Times New Roman" w:hAnsi="Times New Roman" w:cs="Times New Roman"/>
          <w:sz w:val="28"/>
          <w:szCs w:val="28"/>
          <w:lang w:val="uk-UA" w:eastAsia="ru-RU"/>
        </w:rPr>
        <w:t xml:space="preserve">. Середній вік початку захворювання становив </w:t>
      </w:r>
      <w:r w:rsidR="007E5537" w:rsidRPr="00923803">
        <w:rPr>
          <w:rFonts w:ascii="Times New Roman" w:eastAsia="Times New Roman" w:hAnsi="Times New Roman" w:cs="Times New Roman"/>
          <w:sz w:val="28"/>
          <w:szCs w:val="28"/>
          <w:lang w:val="uk-UA" w:eastAsia="ru-RU"/>
        </w:rPr>
        <w:t>13,8</w:t>
      </w:r>
      <w:r w:rsidR="007E5537" w:rsidRPr="00923803">
        <w:rPr>
          <w:rFonts w:ascii="Times New Roman" w:eastAsia="Times New Roman" w:hAnsi="Times New Roman" w:cs="Times New Roman"/>
          <w:bCs/>
          <w:sz w:val="28"/>
          <w:szCs w:val="28"/>
          <w:lang w:val="uk-UA" w:eastAsia="ru-RU"/>
        </w:rPr>
        <w:t>±2,2</w:t>
      </w:r>
      <w:r w:rsidR="0018181E" w:rsidRPr="00923803">
        <w:rPr>
          <w:rFonts w:ascii="Times New Roman" w:eastAsia="Times New Roman" w:hAnsi="Times New Roman" w:cs="Times New Roman"/>
          <w:bCs/>
          <w:sz w:val="28"/>
          <w:szCs w:val="28"/>
          <w:lang w:val="uk-UA" w:eastAsia="ru-RU"/>
        </w:rPr>
        <w:t xml:space="preserve"> років, а середня тривалість захворювання на момент огляду становила </w:t>
      </w:r>
      <w:r w:rsidR="007E5537" w:rsidRPr="00923803">
        <w:rPr>
          <w:rFonts w:ascii="Times New Roman" w:eastAsia="Times New Roman" w:hAnsi="Times New Roman" w:cs="Times New Roman"/>
          <w:sz w:val="28"/>
          <w:szCs w:val="28"/>
          <w:lang w:val="uk-UA" w:eastAsia="ru-RU"/>
        </w:rPr>
        <w:t>5,8</w:t>
      </w:r>
      <w:r w:rsidR="007E5537" w:rsidRPr="00923803">
        <w:rPr>
          <w:rFonts w:ascii="Times New Roman" w:eastAsia="Times New Roman" w:hAnsi="Times New Roman" w:cs="Times New Roman"/>
          <w:bCs/>
          <w:sz w:val="28"/>
          <w:szCs w:val="28"/>
          <w:lang w:val="uk-UA" w:eastAsia="ru-RU"/>
        </w:rPr>
        <w:t>±3,4</w:t>
      </w:r>
      <w:r w:rsidR="0018181E" w:rsidRPr="00923803">
        <w:rPr>
          <w:rFonts w:ascii="Times New Roman" w:eastAsia="Times New Roman" w:hAnsi="Times New Roman" w:cs="Times New Roman"/>
          <w:bCs/>
          <w:sz w:val="28"/>
          <w:szCs w:val="28"/>
          <w:lang w:val="uk-UA" w:eastAsia="ru-RU"/>
        </w:rPr>
        <w:t xml:space="preserve"> років. </w:t>
      </w:r>
      <w:r w:rsidR="00BF01C5" w:rsidRPr="00923803">
        <w:rPr>
          <w:rFonts w:ascii="Times New Roman" w:eastAsia="Times New Roman" w:hAnsi="Times New Roman" w:cs="Times New Roman"/>
          <w:bCs/>
          <w:sz w:val="28"/>
          <w:szCs w:val="28"/>
          <w:lang w:val="uk-UA" w:eastAsia="ru-RU"/>
        </w:rPr>
        <w:t>Медіана в</w:t>
      </w:r>
      <w:r w:rsidR="0018181E" w:rsidRPr="00923803">
        <w:rPr>
          <w:rFonts w:ascii="Times New Roman" w:eastAsia="Times New Roman" w:hAnsi="Times New Roman" w:cs="Times New Roman"/>
          <w:bCs/>
          <w:sz w:val="28"/>
          <w:szCs w:val="28"/>
          <w:lang w:val="uk-UA" w:eastAsia="ru-RU"/>
        </w:rPr>
        <w:t xml:space="preserve">ідтермінування діагнозу, тобто затримка в постановці діагнозу становила </w:t>
      </w:r>
      <w:r w:rsidR="000473C3" w:rsidRPr="00923803">
        <w:rPr>
          <w:rFonts w:ascii="Times New Roman" w:eastAsia="Times New Roman" w:hAnsi="Times New Roman" w:cs="Times New Roman"/>
          <w:bCs/>
          <w:sz w:val="28"/>
          <w:szCs w:val="28"/>
          <w:lang w:val="uk-UA" w:eastAsia="ru-RU"/>
        </w:rPr>
        <w:t>4,0</w:t>
      </w:r>
      <w:r w:rsidR="00BF01C5" w:rsidRPr="00923803">
        <w:rPr>
          <w:rFonts w:ascii="Times New Roman" w:eastAsia="Times New Roman" w:hAnsi="Times New Roman" w:cs="Times New Roman"/>
          <w:bCs/>
          <w:sz w:val="28"/>
          <w:szCs w:val="28"/>
          <w:lang w:val="uk-UA" w:eastAsia="ru-RU"/>
        </w:rPr>
        <w:t xml:space="preserve"> міс. (від </w:t>
      </w:r>
      <w:r w:rsidR="000473C3" w:rsidRPr="00923803">
        <w:rPr>
          <w:rFonts w:ascii="Times New Roman" w:eastAsia="Times New Roman" w:hAnsi="Times New Roman" w:cs="Times New Roman"/>
          <w:bCs/>
          <w:sz w:val="28"/>
          <w:szCs w:val="28"/>
          <w:lang w:val="uk-UA" w:eastAsia="ru-RU"/>
        </w:rPr>
        <w:t>1</w:t>
      </w:r>
      <w:r w:rsidR="00BF01C5" w:rsidRPr="00923803">
        <w:rPr>
          <w:rFonts w:ascii="Times New Roman" w:eastAsia="Times New Roman" w:hAnsi="Times New Roman" w:cs="Times New Roman"/>
          <w:bCs/>
          <w:sz w:val="28"/>
          <w:szCs w:val="28"/>
          <w:lang w:val="uk-UA" w:eastAsia="ru-RU"/>
        </w:rPr>
        <w:t xml:space="preserve"> до </w:t>
      </w:r>
      <w:r w:rsidR="000473C3" w:rsidRPr="00923803">
        <w:rPr>
          <w:rFonts w:ascii="Times New Roman" w:eastAsia="Times New Roman" w:hAnsi="Times New Roman" w:cs="Times New Roman"/>
          <w:bCs/>
          <w:sz w:val="28"/>
          <w:szCs w:val="28"/>
          <w:lang w:val="uk-UA" w:eastAsia="ru-RU"/>
        </w:rPr>
        <w:t>16</w:t>
      </w:r>
      <w:r w:rsidR="00BF01C5" w:rsidRPr="00923803">
        <w:rPr>
          <w:rFonts w:ascii="Times New Roman" w:eastAsia="Times New Roman" w:hAnsi="Times New Roman" w:cs="Times New Roman"/>
          <w:bCs/>
          <w:sz w:val="28"/>
          <w:szCs w:val="28"/>
          <w:lang w:val="uk-UA" w:eastAsia="ru-RU"/>
        </w:rPr>
        <w:t xml:space="preserve"> міс.)</w:t>
      </w:r>
      <w:r w:rsidR="0018181E" w:rsidRPr="00923803">
        <w:rPr>
          <w:rFonts w:ascii="Times New Roman" w:eastAsia="Times New Roman" w:hAnsi="Times New Roman" w:cs="Times New Roman"/>
          <w:bCs/>
          <w:sz w:val="28"/>
          <w:szCs w:val="28"/>
          <w:lang w:val="uk-UA" w:eastAsia="ru-RU"/>
        </w:rPr>
        <w:t xml:space="preserve">. </w:t>
      </w:r>
    </w:p>
    <w:p w14:paraId="34D355F8" w14:textId="7C936F59" w:rsidR="00BF01C5" w:rsidRPr="00923803" w:rsidRDefault="004F5119" w:rsidP="00923803">
      <w:pPr>
        <w:spacing w:line="360" w:lineRule="auto"/>
        <w:ind w:firstLine="709"/>
        <w:jc w:val="both"/>
        <w:rPr>
          <w:rFonts w:ascii="Times New Roman" w:hAnsi="Times New Roman" w:cs="Times New Roman"/>
          <w:sz w:val="28"/>
          <w:szCs w:val="28"/>
          <w:lang w:val="uk-UA"/>
        </w:rPr>
      </w:pPr>
      <w:r w:rsidRPr="00923803">
        <w:rPr>
          <w:rFonts w:ascii="Times New Roman" w:eastAsia="Times New Roman" w:hAnsi="Times New Roman" w:cs="Times New Roman"/>
          <w:bCs/>
          <w:sz w:val="28"/>
          <w:szCs w:val="28"/>
          <w:lang w:val="uk-UA" w:eastAsia="ru-RU"/>
        </w:rPr>
        <w:t>В обстежених дорослих пацієнтів з ЮІА</w:t>
      </w:r>
      <w:r w:rsidR="00BF01C5" w:rsidRPr="00923803">
        <w:rPr>
          <w:rFonts w:ascii="Times New Roman" w:eastAsia="Times New Roman" w:hAnsi="Times New Roman" w:cs="Times New Roman"/>
          <w:bCs/>
          <w:sz w:val="28"/>
          <w:szCs w:val="28"/>
          <w:lang w:val="uk-UA" w:eastAsia="ru-RU"/>
        </w:rPr>
        <w:t xml:space="preserve"> у </w:t>
      </w:r>
      <w:r w:rsidR="009017EA" w:rsidRPr="00923803">
        <w:rPr>
          <w:rFonts w:ascii="Times New Roman" w:eastAsia="Times New Roman" w:hAnsi="Times New Roman" w:cs="Times New Roman"/>
          <w:bCs/>
          <w:sz w:val="28"/>
          <w:szCs w:val="28"/>
          <w:lang w:val="uk-UA" w:eastAsia="ru-RU"/>
        </w:rPr>
        <w:t>6</w:t>
      </w:r>
      <w:r w:rsidR="00BF01C5" w:rsidRPr="00923803">
        <w:rPr>
          <w:rFonts w:ascii="Times New Roman" w:eastAsia="Times New Roman" w:hAnsi="Times New Roman" w:cs="Times New Roman"/>
          <w:bCs/>
          <w:sz w:val="28"/>
          <w:szCs w:val="28"/>
          <w:lang w:val="uk-UA" w:eastAsia="ru-RU"/>
        </w:rPr>
        <w:t xml:space="preserve"> (</w:t>
      </w:r>
      <w:r w:rsidR="009017EA" w:rsidRPr="00923803">
        <w:rPr>
          <w:rFonts w:ascii="Times New Roman" w:eastAsia="Times New Roman" w:hAnsi="Times New Roman" w:cs="Times New Roman"/>
          <w:bCs/>
          <w:sz w:val="28"/>
          <w:szCs w:val="28"/>
          <w:lang w:val="uk-UA" w:eastAsia="ru-RU"/>
        </w:rPr>
        <w:t>28,6</w:t>
      </w:r>
      <w:r w:rsidR="00BF01C5" w:rsidRPr="00923803">
        <w:rPr>
          <w:rFonts w:ascii="Times New Roman" w:eastAsia="Times New Roman" w:hAnsi="Times New Roman" w:cs="Times New Roman"/>
          <w:bCs/>
          <w:sz w:val="28"/>
          <w:szCs w:val="28"/>
          <w:lang w:val="uk-UA" w:eastAsia="ru-RU"/>
        </w:rPr>
        <w:t xml:space="preserve">%) </w:t>
      </w:r>
      <w:r w:rsidRPr="00923803">
        <w:rPr>
          <w:rFonts w:ascii="Times New Roman" w:eastAsia="Times New Roman" w:hAnsi="Times New Roman" w:cs="Times New Roman"/>
          <w:bCs/>
          <w:sz w:val="28"/>
          <w:szCs w:val="28"/>
          <w:lang w:val="uk-UA" w:eastAsia="ru-RU"/>
        </w:rPr>
        <w:t>виявле</w:t>
      </w:r>
      <w:r w:rsidR="00BF01C5" w:rsidRPr="00923803">
        <w:rPr>
          <w:rFonts w:ascii="Times New Roman" w:eastAsia="Times New Roman" w:hAnsi="Times New Roman" w:cs="Times New Roman"/>
          <w:bCs/>
          <w:sz w:val="28"/>
          <w:szCs w:val="28"/>
          <w:lang w:val="uk-UA" w:eastAsia="ru-RU"/>
        </w:rPr>
        <w:t xml:space="preserve">но </w:t>
      </w:r>
      <w:r w:rsidR="00BF01C5" w:rsidRPr="00923803">
        <w:rPr>
          <w:rFonts w:ascii="Times New Roman" w:hAnsi="Times New Roman" w:cs="Times New Roman"/>
          <w:sz w:val="28"/>
          <w:szCs w:val="28"/>
          <w:lang w:val="uk-UA"/>
        </w:rPr>
        <w:t>розвиток суглобових пошкоджень та</w:t>
      </w:r>
      <w:r w:rsidRPr="00923803">
        <w:rPr>
          <w:rFonts w:ascii="Times New Roman" w:hAnsi="Times New Roman" w:cs="Times New Roman"/>
          <w:sz w:val="28"/>
          <w:szCs w:val="28"/>
          <w:lang w:val="uk-UA"/>
        </w:rPr>
        <w:t xml:space="preserve"> у </w:t>
      </w:r>
      <w:r w:rsidR="009017EA" w:rsidRPr="00923803">
        <w:rPr>
          <w:rFonts w:ascii="Times New Roman" w:hAnsi="Times New Roman" w:cs="Times New Roman"/>
          <w:sz w:val="28"/>
          <w:szCs w:val="28"/>
          <w:lang w:val="uk-UA"/>
        </w:rPr>
        <w:t>5</w:t>
      </w:r>
      <w:r w:rsidRPr="00923803">
        <w:rPr>
          <w:rFonts w:ascii="Times New Roman" w:hAnsi="Times New Roman" w:cs="Times New Roman"/>
          <w:sz w:val="28"/>
          <w:szCs w:val="28"/>
          <w:lang w:val="uk-UA"/>
        </w:rPr>
        <w:t xml:space="preserve"> (</w:t>
      </w:r>
      <w:r w:rsidR="009017EA" w:rsidRPr="00923803">
        <w:rPr>
          <w:rFonts w:ascii="Times New Roman" w:hAnsi="Times New Roman" w:cs="Times New Roman"/>
          <w:sz w:val="28"/>
          <w:szCs w:val="28"/>
          <w:lang w:val="uk-UA"/>
        </w:rPr>
        <w:t>23,8</w:t>
      </w:r>
      <w:r w:rsidRPr="00923803">
        <w:rPr>
          <w:rFonts w:ascii="Times New Roman" w:hAnsi="Times New Roman" w:cs="Times New Roman"/>
          <w:sz w:val="28"/>
          <w:szCs w:val="28"/>
          <w:lang w:val="uk-UA"/>
        </w:rPr>
        <w:t xml:space="preserve">%) – позасуглобових, що за </w:t>
      </w:r>
      <w:r w:rsidRPr="00923803">
        <w:rPr>
          <w:rFonts w:ascii="Times New Roman" w:eastAsia="Times New Roman" w:hAnsi="Times New Roman" w:cs="Times New Roman"/>
          <w:bCs/>
          <w:sz w:val="28"/>
          <w:szCs w:val="28"/>
          <w:lang w:val="uk-UA" w:eastAsia="ru-RU"/>
        </w:rPr>
        <w:t>інтегральними показниками</w:t>
      </w:r>
      <w:r w:rsidR="00BF01C5" w:rsidRPr="00923803">
        <w:rPr>
          <w:rFonts w:ascii="Times New Roman" w:eastAsia="Times New Roman" w:hAnsi="Times New Roman" w:cs="Times New Roman"/>
          <w:bCs/>
          <w:sz w:val="28"/>
          <w:szCs w:val="28"/>
          <w:lang w:val="uk-UA" w:eastAsia="ru-RU"/>
        </w:rPr>
        <w:t xml:space="preserve"> віддалених наслідків </w:t>
      </w:r>
      <w:r w:rsidR="00BF01C5" w:rsidRPr="00923803">
        <w:rPr>
          <w:rFonts w:ascii="Times New Roman" w:hAnsi="Times New Roman" w:cs="Times New Roman"/>
          <w:sz w:val="28"/>
          <w:szCs w:val="28"/>
          <w:lang w:val="uk-UA"/>
        </w:rPr>
        <w:t>оліартикулярного варіанту</w:t>
      </w:r>
      <w:r w:rsidRPr="00923803">
        <w:rPr>
          <w:rFonts w:ascii="Times New Roman" w:eastAsia="Times New Roman" w:hAnsi="Times New Roman" w:cs="Times New Roman"/>
          <w:bCs/>
          <w:sz w:val="28"/>
          <w:szCs w:val="28"/>
          <w:lang w:val="uk-UA" w:eastAsia="ru-RU"/>
        </w:rPr>
        <w:t xml:space="preserve"> ЮІА  відповідало </w:t>
      </w:r>
      <w:r w:rsidR="00BF01C5" w:rsidRPr="00923803">
        <w:rPr>
          <w:rFonts w:ascii="Times New Roman" w:eastAsia="Times New Roman" w:hAnsi="Times New Roman" w:cs="Times New Roman"/>
          <w:bCs/>
          <w:sz w:val="28"/>
          <w:szCs w:val="28"/>
          <w:lang w:val="uk-UA" w:eastAsia="ru-RU"/>
        </w:rPr>
        <w:t xml:space="preserve">JADI-A – </w:t>
      </w:r>
      <w:r w:rsidR="00DF6E04" w:rsidRPr="00923803">
        <w:rPr>
          <w:rFonts w:ascii="Times New Roman" w:eastAsia="Times New Roman" w:hAnsi="Times New Roman" w:cs="Times New Roman"/>
          <w:sz w:val="28"/>
          <w:szCs w:val="28"/>
          <w:lang w:val="uk-UA" w:eastAsia="ru-RU"/>
        </w:rPr>
        <w:t>0</w:t>
      </w:r>
      <w:r w:rsidR="00BF01C5" w:rsidRPr="00923803">
        <w:rPr>
          <w:rFonts w:ascii="Times New Roman" w:eastAsia="Times New Roman" w:hAnsi="Times New Roman" w:cs="Times New Roman"/>
          <w:sz w:val="28"/>
          <w:szCs w:val="28"/>
          <w:lang w:val="uk-UA" w:eastAsia="ru-RU"/>
        </w:rPr>
        <w:t>,</w:t>
      </w:r>
      <w:r w:rsidR="009017EA" w:rsidRPr="00923803">
        <w:rPr>
          <w:rFonts w:ascii="Times New Roman" w:eastAsia="Times New Roman" w:hAnsi="Times New Roman" w:cs="Times New Roman"/>
          <w:sz w:val="28"/>
          <w:szCs w:val="28"/>
          <w:lang w:val="uk-UA" w:eastAsia="ru-RU"/>
        </w:rPr>
        <w:t>4</w:t>
      </w:r>
      <w:r w:rsidR="004D702E" w:rsidRPr="00923803">
        <w:rPr>
          <w:rFonts w:ascii="Times New Roman" w:eastAsia="Times New Roman" w:hAnsi="Times New Roman" w:cs="Times New Roman"/>
          <w:bCs/>
          <w:sz w:val="28"/>
          <w:szCs w:val="28"/>
          <w:lang w:val="uk-UA" w:eastAsia="ru-RU"/>
        </w:rPr>
        <w:t>±</w:t>
      </w:r>
      <w:r w:rsidR="009017EA" w:rsidRPr="00923803">
        <w:rPr>
          <w:rFonts w:ascii="Times New Roman" w:eastAsia="Times New Roman" w:hAnsi="Times New Roman" w:cs="Times New Roman"/>
          <w:bCs/>
          <w:sz w:val="28"/>
          <w:szCs w:val="28"/>
          <w:lang w:val="uk-UA" w:eastAsia="ru-RU"/>
        </w:rPr>
        <w:t>0,9</w:t>
      </w:r>
      <w:r w:rsidRPr="00923803">
        <w:rPr>
          <w:rFonts w:ascii="Times New Roman" w:eastAsia="Times New Roman" w:hAnsi="Times New Roman" w:cs="Times New Roman"/>
          <w:bCs/>
          <w:sz w:val="28"/>
          <w:szCs w:val="28"/>
          <w:lang w:val="uk-UA" w:eastAsia="ru-RU"/>
        </w:rPr>
        <w:t xml:space="preserve"> (від 0 до </w:t>
      </w:r>
      <w:r w:rsidR="009017EA" w:rsidRPr="00923803">
        <w:rPr>
          <w:rFonts w:ascii="Times New Roman" w:eastAsia="Times New Roman" w:hAnsi="Times New Roman" w:cs="Times New Roman"/>
          <w:bCs/>
          <w:sz w:val="28"/>
          <w:szCs w:val="28"/>
          <w:lang w:val="uk-UA" w:eastAsia="ru-RU"/>
        </w:rPr>
        <w:t>4</w:t>
      </w:r>
      <w:r w:rsidRPr="00923803">
        <w:rPr>
          <w:rFonts w:ascii="Times New Roman" w:eastAsia="Times New Roman" w:hAnsi="Times New Roman" w:cs="Times New Roman"/>
          <w:bCs/>
          <w:sz w:val="28"/>
          <w:szCs w:val="28"/>
          <w:lang w:val="uk-UA" w:eastAsia="ru-RU"/>
        </w:rPr>
        <w:t>) та</w:t>
      </w:r>
      <w:r w:rsidR="00BF01C5" w:rsidRPr="00923803">
        <w:rPr>
          <w:rFonts w:ascii="Times New Roman" w:eastAsia="Times New Roman" w:hAnsi="Times New Roman" w:cs="Times New Roman"/>
          <w:bCs/>
          <w:sz w:val="28"/>
          <w:szCs w:val="28"/>
          <w:lang w:val="uk-UA" w:eastAsia="ru-RU"/>
        </w:rPr>
        <w:t xml:space="preserve"> JADI-E – </w:t>
      </w:r>
      <w:r w:rsidR="00BF01C5" w:rsidRPr="00923803">
        <w:rPr>
          <w:rFonts w:ascii="Times New Roman" w:eastAsia="Times New Roman" w:hAnsi="Times New Roman" w:cs="Times New Roman"/>
          <w:sz w:val="28"/>
          <w:szCs w:val="28"/>
          <w:lang w:val="uk-UA" w:eastAsia="ru-RU"/>
        </w:rPr>
        <w:t>0,</w:t>
      </w:r>
      <w:r w:rsidR="00DF6E04" w:rsidRPr="00923803">
        <w:rPr>
          <w:rFonts w:ascii="Times New Roman" w:eastAsia="Times New Roman" w:hAnsi="Times New Roman" w:cs="Times New Roman"/>
          <w:sz w:val="28"/>
          <w:szCs w:val="28"/>
          <w:lang w:val="uk-UA" w:eastAsia="ru-RU"/>
        </w:rPr>
        <w:t>3</w:t>
      </w:r>
      <w:r w:rsidR="00BF01C5" w:rsidRPr="00923803">
        <w:rPr>
          <w:rFonts w:ascii="Times New Roman" w:eastAsia="Times New Roman" w:hAnsi="Times New Roman" w:cs="Times New Roman"/>
          <w:bCs/>
          <w:sz w:val="28"/>
          <w:szCs w:val="28"/>
          <w:lang w:val="uk-UA" w:eastAsia="ru-RU"/>
        </w:rPr>
        <w:t>±</w:t>
      </w:r>
      <w:r w:rsidR="00DF6E04" w:rsidRPr="00923803">
        <w:rPr>
          <w:rFonts w:ascii="Times New Roman" w:eastAsia="Times New Roman" w:hAnsi="Times New Roman" w:cs="Times New Roman"/>
          <w:bCs/>
          <w:sz w:val="28"/>
          <w:szCs w:val="28"/>
          <w:lang w:val="uk-UA" w:eastAsia="ru-RU"/>
        </w:rPr>
        <w:t>0,</w:t>
      </w:r>
      <w:r w:rsidR="009017EA" w:rsidRPr="00923803">
        <w:rPr>
          <w:rFonts w:ascii="Times New Roman" w:eastAsia="Times New Roman" w:hAnsi="Times New Roman" w:cs="Times New Roman"/>
          <w:bCs/>
          <w:sz w:val="28"/>
          <w:szCs w:val="28"/>
          <w:lang w:val="uk-UA" w:eastAsia="ru-RU"/>
        </w:rPr>
        <w:t>6</w:t>
      </w:r>
      <w:r w:rsidR="00BF01C5" w:rsidRPr="00923803">
        <w:rPr>
          <w:rFonts w:ascii="Times New Roman" w:eastAsia="Times New Roman" w:hAnsi="Times New Roman" w:cs="Times New Roman"/>
          <w:bCs/>
          <w:sz w:val="28"/>
          <w:szCs w:val="28"/>
          <w:lang w:val="uk-UA" w:eastAsia="ru-RU"/>
        </w:rPr>
        <w:t xml:space="preserve"> (від 0 до </w:t>
      </w:r>
      <w:r w:rsidR="009017EA" w:rsidRPr="00923803">
        <w:rPr>
          <w:rFonts w:ascii="Times New Roman" w:eastAsia="Times New Roman" w:hAnsi="Times New Roman" w:cs="Times New Roman"/>
          <w:bCs/>
          <w:sz w:val="28"/>
          <w:szCs w:val="28"/>
          <w:lang w:val="uk-UA" w:eastAsia="ru-RU"/>
        </w:rPr>
        <w:t>2</w:t>
      </w:r>
      <w:r w:rsidR="00BF01C5" w:rsidRPr="00923803">
        <w:rPr>
          <w:rFonts w:ascii="Times New Roman" w:eastAsia="Times New Roman" w:hAnsi="Times New Roman" w:cs="Times New Roman"/>
          <w:bCs/>
          <w:sz w:val="28"/>
          <w:szCs w:val="28"/>
          <w:lang w:val="uk-UA" w:eastAsia="ru-RU"/>
        </w:rPr>
        <w:t>).</w:t>
      </w:r>
    </w:p>
    <w:p w14:paraId="2A95DBDE" w14:textId="1565E9B6" w:rsidR="00202FEE" w:rsidRPr="00923803" w:rsidRDefault="0018181E" w:rsidP="00923803">
      <w:pPr>
        <w:spacing w:line="360" w:lineRule="auto"/>
        <w:jc w:val="both"/>
        <w:rPr>
          <w:rFonts w:ascii="Times New Roman" w:hAnsi="Times New Roman" w:cs="Times New Roman"/>
          <w:sz w:val="28"/>
          <w:szCs w:val="28"/>
          <w:lang w:val="uk-UA"/>
        </w:rPr>
      </w:pPr>
      <w:r w:rsidRPr="00923803">
        <w:rPr>
          <w:rFonts w:ascii="Times New Roman" w:hAnsi="Times New Roman" w:cs="Times New Roman"/>
          <w:sz w:val="28"/>
          <w:szCs w:val="28"/>
          <w:lang w:val="uk-UA"/>
        </w:rPr>
        <w:t>З метою визначення факторів ризику</w:t>
      </w:r>
      <w:r w:rsidR="004F5119" w:rsidRPr="00923803">
        <w:rPr>
          <w:rFonts w:ascii="Times New Roman" w:hAnsi="Times New Roman" w:cs="Times New Roman"/>
          <w:sz w:val="28"/>
          <w:szCs w:val="28"/>
          <w:lang w:val="uk-UA"/>
        </w:rPr>
        <w:t xml:space="preserve"> несприятливого прогнозу та розвитку негативних пошкоджень</w:t>
      </w:r>
      <w:r w:rsidR="00A06AAA" w:rsidRPr="00923803">
        <w:rPr>
          <w:rFonts w:ascii="Times New Roman" w:hAnsi="Times New Roman" w:cs="Times New Roman"/>
          <w:sz w:val="28"/>
          <w:szCs w:val="28"/>
          <w:lang w:val="uk-UA"/>
        </w:rPr>
        <w:t xml:space="preserve"> при </w:t>
      </w:r>
      <w:r w:rsidR="00F06372" w:rsidRPr="00923803">
        <w:rPr>
          <w:rFonts w:ascii="Times New Roman" w:hAnsi="Times New Roman" w:cs="Times New Roman"/>
          <w:sz w:val="28"/>
          <w:szCs w:val="28"/>
          <w:lang w:val="uk-UA"/>
        </w:rPr>
        <w:t>ентезит-асоційованому</w:t>
      </w:r>
      <w:r w:rsidRPr="00923803">
        <w:rPr>
          <w:rFonts w:ascii="Times New Roman" w:hAnsi="Times New Roman" w:cs="Times New Roman"/>
          <w:sz w:val="28"/>
          <w:szCs w:val="28"/>
          <w:lang w:val="uk-UA"/>
        </w:rPr>
        <w:t xml:space="preserve"> варіанті ЮІА всі пацієнти розділені у відповідності до наявності суглобових та позасуглобових пошкоджень у дорослому віці</w:t>
      </w:r>
      <w:r w:rsidR="00CF4149" w:rsidRPr="00923803">
        <w:rPr>
          <w:rFonts w:ascii="Times New Roman" w:hAnsi="Times New Roman" w:cs="Times New Roman"/>
          <w:sz w:val="28"/>
          <w:szCs w:val="28"/>
          <w:lang w:val="uk-UA"/>
        </w:rPr>
        <w:t xml:space="preserve"> (табл. 1)</w:t>
      </w:r>
      <w:r w:rsidRPr="00923803">
        <w:rPr>
          <w:rFonts w:ascii="Times New Roman" w:hAnsi="Times New Roman" w:cs="Times New Roman"/>
          <w:sz w:val="28"/>
          <w:szCs w:val="28"/>
          <w:lang w:val="uk-UA"/>
        </w:rPr>
        <w:t xml:space="preserve">. </w:t>
      </w:r>
      <w:r w:rsidR="004F5119" w:rsidRPr="00923803">
        <w:rPr>
          <w:rFonts w:ascii="Times New Roman" w:hAnsi="Times New Roman" w:cs="Times New Roman"/>
          <w:sz w:val="28"/>
          <w:szCs w:val="28"/>
          <w:lang w:val="uk-UA"/>
        </w:rPr>
        <w:t xml:space="preserve">Відсутність суглобових пошкоджень виявлено у </w:t>
      </w:r>
      <w:r w:rsidR="009017EA" w:rsidRPr="00923803">
        <w:rPr>
          <w:rFonts w:ascii="Times New Roman" w:hAnsi="Times New Roman" w:cs="Times New Roman"/>
          <w:sz w:val="28"/>
          <w:szCs w:val="28"/>
          <w:lang w:val="uk-UA"/>
        </w:rPr>
        <w:t>15</w:t>
      </w:r>
      <w:r w:rsidR="004F5119" w:rsidRPr="00923803">
        <w:rPr>
          <w:rFonts w:ascii="Times New Roman" w:hAnsi="Times New Roman" w:cs="Times New Roman"/>
          <w:sz w:val="28"/>
          <w:szCs w:val="28"/>
          <w:lang w:val="uk-UA"/>
        </w:rPr>
        <w:t xml:space="preserve"> хворих (</w:t>
      </w:r>
      <w:r w:rsidR="00A06AAA" w:rsidRPr="00923803">
        <w:rPr>
          <w:rFonts w:ascii="Times New Roman" w:hAnsi="Times New Roman" w:cs="Times New Roman"/>
          <w:sz w:val="28"/>
          <w:szCs w:val="28"/>
          <w:lang w:val="uk-UA"/>
        </w:rPr>
        <w:t>7</w:t>
      </w:r>
      <w:r w:rsidR="00734810" w:rsidRPr="00923803">
        <w:rPr>
          <w:rFonts w:ascii="Times New Roman" w:hAnsi="Times New Roman" w:cs="Times New Roman"/>
          <w:sz w:val="28"/>
          <w:szCs w:val="28"/>
          <w:lang w:val="uk-UA"/>
        </w:rPr>
        <w:t>1</w:t>
      </w:r>
      <w:r w:rsidR="00A06AAA" w:rsidRPr="00923803">
        <w:rPr>
          <w:rFonts w:ascii="Times New Roman" w:hAnsi="Times New Roman" w:cs="Times New Roman"/>
          <w:sz w:val="28"/>
          <w:szCs w:val="28"/>
          <w:lang w:val="uk-UA"/>
        </w:rPr>
        <w:t>,</w:t>
      </w:r>
      <w:r w:rsidR="00734810" w:rsidRPr="00923803">
        <w:rPr>
          <w:rFonts w:ascii="Times New Roman" w:hAnsi="Times New Roman" w:cs="Times New Roman"/>
          <w:sz w:val="28"/>
          <w:szCs w:val="28"/>
          <w:lang w:val="uk-UA"/>
        </w:rPr>
        <w:t>4</w:t>
      </w:r>
      <w:r w:rsidR="004F5119" w:rsidRPr="00923803">
        <w:rPr>
          <w:rFonts w:ascii="Times New Roman" w:hAnsi="Times New Roman" w:cs="Times New Roman"/>
          <w:sz w:val="28"/>
          <w:szCs w:val="28"/>
          <w:lang w:val="uk-UA"/>
        </w:rPr>
        <w:t>%), а позасуглобових</w:t>
      </w:r>
      <w:r w:rsidR="00CF4149" w:rsidRPr="00923803">
        <w:rPr>
          <w:rFonts w:ascii="Times New Roman" w:hAnsi="Times New Roman" w:cs="Times New Roman"/>
          <w:sz w:val="28"/>
          <w:szCs w:val="28"/>
          <w:lang w:val="uk-UA"/>
        </w:rPr>
        <w:t xml:space="preserve"> пошкоджень</w:t>
      </w:r>
      <w:r w:rsidR="004F5119" w:rsidRPr="00923803">
        <w:rPr>
          <w:rFonts w:ascii="Times New Roman" w:hAnsi="Times New Roman" w:cs="Times New Roman"/>
          <w:sz w:val="28"/>
          <w:szCs w:val="28"/>
          <w:lang w:val="uk-UA"/>
        </w:rPr>
        <w:t xml:space="preserve"> – у </w:t>
      </w:r>
      <w:r w:rsidR="009017EA" w:rsidRPr="00923803">
        <w:rPr>
          <w:rFonts w:ascii="Times New Roman" w:hAnsi="Times New Roman" w:cs="Times New Roman"/>
          <w:sz w:val="28"/>
          <w:szCs w:val="28"/>
          <w:lang w:val="uk-UA"/>
        </w:rPr>
        <w:t>16</w:t>
      </w:r>
      <w:r w:rsidR="00CF4149" w:rsidRPr="00923803">
        <w:rPr>
          <w:rFonts w:ascii="Times New Roman" w:hAnsi="Times New Roman" w:cs="Times New Roman"/>
          <w:sz w:val="28"/>
          <w:szCs w:val="28"/>
          <w:lang w:val="uk-UA"/>
        </w:rPr>
        <w:t xml:space="preserve"> </w:t>
      </w:r>
      <w:r w:rsidR="005E46DF" w:rsidRPr="00923803">
        <w:rPr>
          <w:rFonts w:ascii="Times New Roman" w:hAnsi="Times New Roman" w:cs="Times New Roman"/>
          <w:sz w:val="28"/>
          <w:szCs w:val="28"/>
          <w:lang w:val="uk-UA"/>
        </w:rPr>
        <w:t xml:space="preserve">пацієнтів </w:t>
      </w:r>
      <w:r w:rsidR="00CF4149" w:rsidRPr="00923803">
        <w:rPr>
          <w:rFonts w:ascii="Times New Roman" w:hAnsi="Times New Roman" w:cs="Times New Roman"/>
          <w:sz w:val="28"/>
          <w:szCs w:val="28"/>
          <w:lang w:val="uk-UA"/>
        </w:rPr>
        <w:t>(</w:t>
      </w:r>
      <w:r w:rsidR="00734810" w:rsidRPr="00923803">
        <w:rPr>
          <w:rFonts w:ascii="Times New Roman" w:hAnsi="Times New Roman" w:cs="Times New Roman"/>
          <w:sz w:val="28"/>
          <w:szCs w:val="28"/>
          <w:lang w:val="uk-UA"/>
        </w:rPr>
        <w:t>76,2</w:t>
      </w:r>
      <w:r w:rsidR="00CF4149" w:rsidRPr="00923803">
        <w:rPr>
          <w:rFonts w:ascii="Times New Roman" w:hAnsi="Times New Roman" w:cs="Times New Roman"/>
          <w:sz w:val="28"/>
          <w:szCs w:val="28"/>
          <w:lang w:val="uk-UA"/>
        </w:rPr>
        <w:t xml:space="preserve">%). </w:t>
      </w:r>
      <w:r w:rsidR="00F06372" w:rsidRPr="00923803">
        <w:rPr>
          <w:rFonts w:ascii="Times New Roman" w:hAnsi="Times New Roman" w:cs="Times New Roman"/>
          <w:sz w:val="28"/>
          <w:szCs w:val="28"/>
          <w:lang w:val="uk-UA"/>
        </w:rPr>
        <w:t xml:space="preserve"> Встановлено, що в пацієнтів з суглобовими та позасуглобовими пошкодженнями захворювання дебютувало в молодшому віці, порівняно з </w:t>
      </w:r>
      <w:r w:rsidR="00F06372" w:rsidRPr="00923803">
        <w:rPr>
          <w:rFonts w:ascii="Times New Roman" w:hAnsi="Times New Roman" w:cs="Times New Roman"/>
          <w:sz w:val="28"/>
          <w:szCs w:val="28"/>
          <w:lang w:val="uk-UA"/>
        </w:rPr>
        <w:lastRenderedPageBreak/>
        <w:t>пацієнтами без таких пошкоджень. Важливо, що в</w:t>
      </w:r>
      <w:r w:rsidR="005E46DF" w:rsidRPr="00923803">
        <w:rPr>
          <w:rFonts w:ascii="Times New Roman" w:hAnsi="Times New Roman" w:cs="Times New Roman"/>
          <w:sz w:val="28"/>
          <w:szCs w:val="28"/>
          <w:lang w:val="uk-UA"/>
        </w:rPr>
        <w:t xml:space="preserve"> </w:t>
      </w:r>
      <w:r w:rsidR="00F06372" w:rsidRPr="00923803">
        <w:rPr>
          <w:rFonts w:ascii="Times New Roman" w:hAnsi="Times New Roman" w:cs="Times New Roman"/>
          <w:sz w:val="28"/>
          <w:szCs w:val="28"/>
          <w:lang w:val="uk-UA"/>
        </w:rPr>
        <w:t xml:space="preserve">середньому діагноз був встановлений </w:t>
      </w:r>
      <w:r w:rsidR="005E46DF" w:rsidRPr="00923803">
        <w:rPr>
          <w:rFonts w:ascii="Times New Roman" w:hAnsi="Times New Roman" w:cs="Times New Roman"/>
          <w:sz w:val="28"/>
          <w:szCs w:val="28"/>
          <w:lang w:val="uk-UA"/>
        </w:rPr>
        <w:t xml:space="preserve">через </w:t>
      </w:r>
      <w:r w:rsidR="00F06372" w:rsidRPr="00923803">
        <w:rPr>
          <w:rFonts w:ascii="Times New Roman" w:hAnsi="Times New Roman" w:cs="Times New Roman"/>
          <w:sz w:val="28"/>
          <w:szCs w:val="28"/>
          <w:lang w:val="uk-UA"/>
        </w:rPr>
        <w:t>24 місяці</w:t>
      </w:r>
      <w:r w:rsidR="005E46DF" w:rsidRPr="00923803">
        <w:rPr>
          <w:rFonts w:ascii="Times New Roman" w:hAnsi="Times New Roman" w:cs="Times New Roman"/>
          <w:sz w:val="28"/>
          <w:szCs w:val="28"/>
          <w:lang w:val="uk-UA"/>
        </w:rPr>
        <w:t>в (Ме 5; 63)</w:t>
      </w:r>
      <w:r w:rsidR="00F06372" w:rsidRPr="00923803">
        <w:rPr>
          <w:rFonts w:ascii="Times New Roman" w:hAnsi="Times New Roman" w:cs="Times New Roman"/>
          <w:sz w:val="28"/>
          <w:szCs w:val="28"/>
          <w:lang w:val="uk-UA"/>
        </w:rPr>
        <w:t xml:space="preserve"> після початку перших клінічних проявів ЮІА у </w:t>
      </w:r>
      <w:r w:rsidR="005E46DF" w:rsidRPr="00923803">
        <w:rPr>
          <w:rFonts w:ascii="Times New Roman" w:hAnsi="Times New Roman" w:cs="Times New Roman"/>
          <w:sz w:val="28"/>
          <w:szCs w:val="28"/>
          <w:lang w:val="uk-UA"/>
        </w:rPr>
        <w:t>пацієнтів з суглобовими пошкодженнями, на відміну від 3,5 місяців (Ме 1,7; 18) у пацієнтів без розвитку суглобових пошкоджень (</w:t>
      </w:r>
      <w:r w:rsidR="005E46DF" w:rsidRPr="00923803">
        <w:rPr>
          <w:rFonts w:ascii="Times New Roman" w:hAnsi="Times New Roman" w:cs="Times New Roman"/>
          <w:sz w:val="28"/>
          <w:szCs w:val="28"/>
          <w:lang w:val="en-US"/>
        </w:rPr>
        <w:t>p&lt;0,05)</w:t>
      </w:r>
      <w:r w:rsidR="005E46DF" w:rsidRPr="00923803">
        <w:rPr>
          <w:rFonts w:ascii="Times New Roman" w:hAnsi="Times New Roman" w:cs="Times New Roman"/>
          <w:sz w:val="28"/>
          <w:szCs w:val="28"/>
          <w:lang w:val="uk-UA"/>
        </w:rPr>
        <w:t>. Позасуглобові пошкодження також частіше розвивалися у тих пацієнтів, в яких була затримка встановлення діагнозу до 48 (Ме 15,7; 69) місяців (</w:t>
      </w:r>
      <w:r w:rsidR="005E46DF" w:rsidRPr="00923803">
        <w:rPr>
          <w:rFonts w:ascii="Times New Roman" w:hAnsi="Times New Roman" w:cs="Times New Roman"/>
          <w:sz w:val="28"/>
          <w:szCs w:val="28"/>
          <w:lang w:val="en-US"/>
        </w:rPr>
        <w:t>p&lt;0,05)</w:t>
      </w:r>
      <w:r w:rsidR="005E46DF" w:rsidRPr="00923803">
        <w:rPr>
          <w:rFonts w:ascii="Times New Roman" w:hAnsi="Times New Roman" w:cs="Times New Roman"/>
          <w:sz w:val="28"/>
          <w:szCs w:val="28"/>
          <w:lang w:val="uk-UA"/>
        </w:rPr>
        <w:t>.</w:t>
      </w:r>
      <w:r w:rsidR="00DC5228" w:rsidRPr="00923803">
        <w:rPr>
          <w:rFonts w:ascii="Times New Roman" w:hAnsi="Times New Roman" w:cs="Times New Roman"/>
          <w:sz w:val="28"/>
          <w:szCs w:val="28"/>
          <w:lang w:val="uk-UA"/>
        </w:rPr>
        <w:t xml:space="preserve"> Виявлено, що на формування віддалених наслідків не впливає ні стать пацієнтів, ні тривалість захворювання.</w:t>
      </w:r>
    </w:p>
    <w:p w14:paraId="5220A625" w14:textId="77777777" w:rsidR="0018181E" w:rsidRPr="00923803" w:rsidRDefault="0018181E" w:rsidP="00923803">
      <w:pPr>
        <w:spacing w:line="360" w:lineRule="auto"/>
        <w:ind w:firstLine="709"/>
        <w:jc w:val="both"/>
        <w:rPr>
          <w:rFonts w:ascii="Times New Roman" w:hAnsi="Times New Roman" w:cs="Times New Roman"/>
          <w:sz w:val="28"/>
          <w:szCs w:val="28"/>
          <w:lang w:val="uk-UA"/>
        </w:rPr>
      </w:pPr>
    </w:p>
    <w:p w14:paraId="4992B2C1" w14:textId="5BF2E353" w:rsidR="0018181E" w:rsidRPr="006B7AFB" w:rsidRDefault="0018181E" w:rsidP="00605A94">
      <w:pPr>
        <w:spacing w:line="360" w:lineRule="auto"/>
        <w:ind w:firstLine="709"/>
        <w:jc w:val="center"/>
        <w:rPr>
          <w:rFonts w:ascii="Times New Roman" w:hAnsi="Times New Roman" w:cs="Times New Roman"/>
          <w:sz w:val="28"/>
          <w:szCs w:val="28"/>
          <w:lang w:val="uk-UA"/>
        </w:rPr>
      </w:pPr>
      <w:r w:rsidRPr="006B7AFB">
        <w:rPr>
          <w:rFonts w:ascii="Times New Roman" w:eastAsia="Times New Roman" w:hAnsi="Times New Roman" w:cs="Times New Roman"/>
          <w:b/>
          <w:bCs/>
          <w:sz w:val="28"/>
          <w:szCs w:val="28"/>
          <w:lang w:val="uk-UA" w:eastAsia="ru-RU"/>
        </w:rPr>
        <w:t>Таблиця 1.</w:t>
      </w:r>
      <w:r w:rsidRPr="006B7AFB">
        <w:rPr>
          <w:rFonts w:ascii="Times New Roman" w:eastAsia="Times New Roman" w:hAnsi="Times New Roman" w:cs="Times New Roman"/>
          <w:sz w:val="28"/>
          <w:szCs w:val="28"/>
          <w:lang w:val="uk-UA" w:eastAsia="ru-RU"/>
        </w:rPr>
        <w:t xml:space="preserve"> </w:t>
      </w:r>
      <w:r w:rsidRPr="006B7AFB">
        <w:rPr>
          <w:rFonts w:ascii="Times New Roman" w:hAnsi="Times New Roman" w:cs="Times New Roman"/>
          <w:sz w:val="28"/>
          <w:szCs w:val="28"/>
          <w:lang w:val="uk-UA"/>
        </w:rPr>
        <w:t xml:space="preserve">Загальна клінічна характеристика пацієнтів з </w:t>
      </w:r>
      <w:r w:rsidR="00D6264F">
        <w:rPr>
          <w:rFonts w:ascii="Times New Roman" w:hAnsi="Times New Roman" w:cs="Times New Roman"/>
          <w:bCs/>
          <w:sz w:val="28"/>
          <w:szCs w:val="28"/>
        </w:rPr>
        <w:t>ентезит-асоційованим</w:t>
      </w:r>
      <w:r w:rsidR="00EC072F" w:rsidRPr="006B7AFB">
        <w:rPr>
          <w:rFonts w:ascii="Times New Roman" w:hAnsi="Times New Roman" w:cs="Times New Roman"/>
          <w:sz w:val="28"/>
          <w:szCs w:val="28"/>
          <w:lang w:val="uk-UA"/>
        </w:rPr>
        <w:t xml:space="preserve"> варіантом </w:t>
      </w:r>
      <w:r w:rsidRPr="006B7AFB">
        <w:rPr>
          <w:rFonts w:ascii="Times New Roman" w:hAnsi="Times New Roman" w:cs="Times New Roman"/>
          <w:sz w:val="28"/>
          <w:szCs w:val="28"/>
          <w:lang w:val="uk-UA"/>
        </w:rPr>
        <w:t>ЮІА</w:t>
      </w:r>
    </w:p>
    <w:tbl>
      <w:tblPr>
        <w:tblStyle w:val="TableGrid"/>
        <w:tblW w:w="0" w:type="auto"/>
        <w:tblLayout w:type="fixed"/>
        <w:tblLook w:val="04A0" w:firstRow="1" w:lastRow="0" w:firstColumn="1" w:lastColumn="0" w:noHBand="0" w:noVBand="1"/>
      </w:tblPr>
      <w:tblGrid>
        <w:gridCol w:w="2584"/>
        <w:gridCol w:w="1318"/>
        <w:gridCol w:w="1338"/>
        <w:gridCol w:w="851"/>
        <w:gridCol w:w="1417"/>
        <w:gridCol w:w="1349"/>
        <w:gridCol w:w="772"/>
      </w:tblGrid>
      <w:tr w:rsidR="0026798C" w:rsidRPr="009B6119" w14:paraId="55D4C0E5" w14:textId="77777777" w:rsidTr="009F1638">
        <w:tc>
          <w:tcPr>
            <w:tcW w:w="2584" w:type="dxa"/>
            <w:vMerge w:val="restart"/>
            <w:vAlign w:val="center"/>
          </w:tcPr>
          <w:p w14:paraId="1BE083BC" w14:textId="77777777" w:rsidR="0026798C" w:rsidRPr="009B6119" w:rsidRDefault="0026798C" w:rsidP="00795378">
            <w:pPr>
              <w:jc w:val="center"/>
              <w:rPr>
                <w:rFonts w:ascii="Times New Roman" w:hAnsi="Times New Roman" w:cs="Times New Roman"/>
                <w:lang w:val="uk-UA"/>
              </w:rPr>
            </w:pPr>
            <w:r w:rsidRPr="009B6119">
              <w:rPr>
                <w:rFonts w:ascii="Times New Roman" w:hAnsi="Times New Roman" w:cs="Times New Roman"/>
                <w:lang w:val="uk-UA"/>
              </w:rPr>
              <w:t>Показники</w:t>
            </w:r>
          </w:p>
        </w:tc>
        <w:tc>
          <w:tcPr>
            <w:tcW w:w="3507" w:type="dxa"/>
            <w:gridSpan w:val="3"/>
            <w:vAlign w:val="center"/>
          </w:tcPr>
          <w:p w14:paraId="0F2A932C" w14:textId="77777777" w:rsidR="0026798C" w:rsidRPr="009B6119" w:rsidRDefault="0026798C" w:rsidP="009F1638">
            <w:pPr>
              <w:jc w:val="center"/>
              <w:rPr>
                <w:rFonts w:ascii="Times New Roman" w:hAnsi="Times New Roman" w:cs="Times New Roman"/>
                <w:lang w:val="uk-UA"/>
              </w:rPr>
            </w:pPr>
            <w:r w:rsidRPr="009B6119">
              <w:rPr>
                <w:rFonts w:ascii="Times New Roman" w:hAnsi="Times New Roman" w:cs="Times New Roman"/>
                <w:lang w:val="uk-UA"/>
              </w:rPr>
              <w:t>Суглобові пошкодження</w:t>
            </w:r>
          </w:p>
        </w:tc>
        <w:tc>
          <w:tcPr>
            <w:tcW w:w="3538" w:type="dxa"/>
            <w:gridSpan w:val="3"/>
            <w:vAlign w:val="center"/>
          </w:tcPr>
          <w:p w14:paraId="6F5CCA96" w14:textId="77777777" w:rsidR="0026798C" w:rsidRPr="009B6119" w:rsidRDefault="0026798C" w:rsidP="009F1638">
            <w:pPr>
              <w:jc w:val="center"/>
              <w:rPr>
                <w:rFonts w:ascii="Times New Roman" w:hAnsi="Times New Roman" w:cs="Times New Roman"/>
                <w:lang w:val="uk-UA"/>
              </w:rPr>
            </w:pPr>
            <w:r w:rsidRPr="009B6119">
              <w:rPr>
                <w:rFonts w:ascii="Times New Roman" w:hAnsi="Times New Roman" w:cs="Times New Roman"/>
                <w:lang w:val="uk-UA"/>
              </w:rPr>
              <w:t>Позасуглобові пошкодження</w:t>
            </w:r>
          </w:p>
        </w:tc>
      </w:tr>
      <w:tr w:rsidR="006153B3" w:rsidRPr="009B6119" w14:paraId="024146FF" w14:textId="77777777" w:rsidTr="009F1638">
        <w:tc>
          <w:tcPr>
            <w:tcW w:w="2584" w:type="dxa"/>
            <w:vMerge/>
            <w:vAlign w:val="center"/>
          </w:tcPr>
          <w:p w14:paraId="5DF8FA50" w14:textId="77777777" w:rsidR="006153B3" w:rsidRPr="009B6119" w:rsidRDefault="006153B3" w:rsidP="006153B3">
            <w:pPr>
              <w:jc w:val="center"/>
              <w:rPr>
                <w:rFonts w:ascii="Times New Roman" w:hAnsi="Times New Roman" w:cs="Times New Roman"/>
                <w:lang w:val="uk-UA"/>
              </w:rPr>
            </w:pPr>
          </w:p>
        </w:tc>
        <w:tc>
          <w:tcPr>
            <w:tcW w:w="1318" w:type="dxa"/>
            <w:vAlign w:val="center"/>
          </w:tcPr>
          <w:p w14:paraId="33A7C932" w14:textId="44BE4E43"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Відсутні (n=15)</w:t>
            </w:r>
          </w:p>
        </w:tc>
        <w:tc>
          <w:tcPr>
            <w:tcW w:w="1338" w:type="dxa"/>
            <w:vAlign w:val="center"/>
          </w:tcPr>
          <w:p w14:paraId="03E480E3" w14:textId="77777777" w:rsidR="006153B3" w:rsidRPr="009B6119" w:rsidRDefault="006153B3" w:rsidP="006153B3">
            <w:pPr>
              <w:jc w:val="center"/>
              <w:rPr>
                <w:rFonts w:ascii="Times New Roman" w:hAnsi="Times New Roman" w:cs="Times New Roman"/>
                <w:lang w:val="uk-UA"/>
              </w:rPr>
            </w:pPr>
            <w:r w:rsidRPr="009B6119">
              <w:rPr>
                <w:rFonts w:ascii="Times New Roman" w:eastAsia="Times New Roman" w:hAnsi="Times New Roman" w:cs="Times New Roman"/>
                <w:bCs/>
                <w:lang w:val="uk-UA" w:eastAsia="ru-RU"/>
              </w:rPr>
              <w:t>JADI-A</w:t>
            </w:r>
            <w:r w:rsidRPr="009B6119">
              <w:rPr>
                <w:rFonts w:ascii="Times New Roman" w:hAnsi="Times New Roman" w:cs="Times New Roman"/>
                <w:lang w:val="uk-UA"/>
              </w:rPr>
              <w:t>≥1</w:t>
            </w:r>
          </w:p>
          <w:p w14:paraId="5C0FFC1F" w14:textId="70312EA6"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(n=6)</w:t>
            </w:r>
          </w:p>
        </w:tc>
        <w:tc>
          <w:tcPr>
            <w:tcW w:w="851" w:type="dxa"/>
            <w:vAlign w:val="center"/>
          </w:tcPr>
          <w:p w14:paraId="6C480780" w14:textId="77777777"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р</w:t>
            </w:r>
          </w:p>
        </w:tc>
        <w:tc>
          <w:tcPr>
            <w:tcW w:w="1417" w:type="dxa"/>
            <w:vAlign w:val="center"/>
          </w:tcPr>
          <w:p w14:paraId="2254BC54" w14:textId="48927B00"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Відсутні (n=16)</w:t>
            </w:r>
          </w:p>
        </w:tc>
        <w:tc>
          <w:tcPr>
            <w:tcW w:w="1349" w:type="dxa"/>
            <w:vAlign w:val="center"/>
          </w:tcPr>
          <w:p w14:paraId="27C99BB0" w14:textId="3AE27D29" w:rsidR="006153B3" w:rsidRPr="009B6119" w:rsidRDefault="006153B3" w:rsidP="006153B3">
            <w:pPr>
              <w:jc w:val="center"/>
              <w:rPr>
                <w:rFonts w:ascii="Times New Roman" w:hAnsi="Times New Roman" w:cs="Times New Roman"/>
                <w:lang w:val="uk-UA"/>
              </w:rPr>
            </w:pPr>
            <w:r w:rsidRPr="009B6119">
              <w:rPr>
                <w:rFonts w:ascii="Times New Roman" w:eastAsia="Times New Roman" w:hAnsi="Times New Roman" w:cs="Times New Roman"/>
                <w:bCs/>
                <w:lang w:val="uk-UA" w:eastAsia="ru-RU"/>
              </w:rPr>
              <w:t>JADI-E</w:t>
            </w:r>
            <w:r w:rsidRPr="009B6119">
              <w:rPr>
                <w:rFonts w:ascii="Times New Roman" w:hAnsi="Times New Roman" w:cs="Times New Roman"/>
                <w:lang w:val="uk-UA"/>
              </w:rPr>
              <w:t>≥1 (n=5)</w:t>
            </w:r>
          </w:p>
        </w:tc>
        <w:tc>
          <w:tcPr>
            <w:tcW w:w="772" w:type="dxa"/>
            <w:vAlign w:val="center"/>
          </w:tcPr>
          <w:p w14:paraId="7C66791D" w14:textId="77777777" w:rsidR="006153B3" w:rsidRPr="009B6119" w:rsidRDefault="006153B3" w:rsidP="006153B3">
            <w:pPr>
              <w:jc w:val="center"/>
              <w:rPr>
                <w:rFonts w:ascii="Times New Roman" w:eastAsia="Times New Roman" w:hAnsi="Times New Roman" w:cs="Times New Roman"/>
                <w:bCs/>
                <w:lang w:val="uk-UA" w:eastAsia="ru-RU"/>
              </w:rPr>
            </w:pPr>
            <w:r w:rsidRPr="009B6119">
              <w:rPr>
                <w:rFonts w:ascii="Times New Roman" w:hAnsi="Times New Roman" w:cs="Times New Roman"/>
                <w:lang w:val="uk-UA"/>
              </w:rPr>
              <w:t>р</w:t>
            </w:r>
          </w:p>
        </w:tc>
      </w:tr>
      <w:tr w:rsidR="006153B3" w:rsidRPr="009B6119" w14:paraId="690975AB" w14:textId="77777777" w:rsidTr="009F1638">
        <w:tc>
          <w:tcPr>
            <w:tcW w:w="2584" w:type="dxa"/>
          </w:tcPr>
          <w:p w14:paraId="1D4D690C" w14:textId="77777777" w:rsidR="006153B3" w:rsidRPr="009B6119" w:rsidRDefault="006153B3" w:rsidP="006153B3">
            <w:pPr>
              <w:jc w:val="both"/>
              <w:rPr>
                <w:rFonts w:ascii="Times New Roman" w:hAnsi="Times New Roman" w:cs="Times New Roman"/>
                <w:lang w:val="uk-UA"/>
              </w:rPr>
            </w:pPr>
            <w:r w:rsidRPr="009B6119">
              <w:rPr>
                <w:rFonts w:ascii="Times New Roman" w:hAnsi="Times New Roman" w:cs="Times New Roman"/>
                <w:lang w:val="uk-UA"/>
              </w:rPr>
              <w:t>Стать (ж/ч)</w:t>
            </w:r>
          </w:p>
        </w:tc>
        <w:tc>
          <w:tcPr>
            <w:tcW w:w="1318" w:type="dxa"/>
            <w:vAlign w:val="center"/>
          </w:tcPr>
          <w:p w14:paraId="2C951FEA" w14:textId="77777777"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3 (20%)</w:t>
            </w:r>
          </w:p>
          <w:p w14:paraId="1A68B6F0" w14:textId="6FF62DB2"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 12 (80%)</w:t>
            </w:r>
          </w:p>
        </w:tc>
        <w:tc>
          <w:tcPr>
            <w:tcW w:w="1338" w:type="dxa"/>
            <w:vAlign w:val="center"/>
          </w:tcPr>
          <w:p w14:paraId="1351ED79" w14:textId="77777777"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0 (0%)</w:t>
            </w:r>
          </w:p>
          <w:p w14:paraId="0D7C0734" w14:textId="4910086F"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 6 (100%)</w:t>
            </w:r>
          </w:p>
        </w:tc>
        <w:tc>
          <w:tcPr>
            <w:tcW w:w="851" w:type="dxa"/>
            <w:vAlign w:val="center"/>
          </w:tcPr>
          <w:p w14:paraId="6A2D12F4" w14:textId="2F15965F" w:rsidR="006153B3" w:rsidRPr="009B6119" w:rsidRDefault="00CE09B2" w:rsidP="006153B3">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1417" w:type="dxa"/>
            <w:vAlign w:val="center"/>
          </w:tcPr>
          <w:p w14:paraId="5E3D1C44" w14:textId="74AA4DF4" w:rsidR="006153B3" w:rsidRPr="009B6119" w:rsidRDefault="006153B3" w:rsidP="006153B3">
            <w:pPr>
              <w:jc w:val="center"/>
              <w:rPr>
                <w:lang w:val="uk-UA"/>
              </w:rPr>
            </w:pPr>
            <w:r w:rsidRPr="009B6119">
              <w:rPr>
                <w:rFonts w:ascii="Times New Roman" w:hAnsi="Times New Roman" w:cs="Times New Roman"/>
                <w:lang w:val="uk-UA"/>
              </w:rPr>
              <w:t>2 (12,5%) / 14 (87,5%)</w:t>
            </w:r>
          </w:p>
        </w:tc>
        <w:tc>
          <w:tcPr>
            <w:tcW w:w="1349" w:type="dxa"/>
            <w:vAlign w:val="center"/>
          </w:tcPr>
          <w:p w14:paraId="69723FAE" w14:textId="1D74885C" w:rsidR="006153B3" w:rsidRPr="009B6119" w:rsidRDefault="006153B3" w:rsidP="006153B3">
            <w:pPr>
              <w:jc w:val="center"/>
              <w:rPr>
                <w:lang w:val="uk-UA"/>
              </w:rPr>
            </w:pPr>
            <w:r w:rsidRPr="009B6119">
              <w:rPr>
                <w:rFonts w:ascii="Times New Roman" w:hAnsi="Times New Roman" w:cs="Times New Roman"/>
                <w:lang w:val="uk-UA"/>
              </w:rPr>
              <w:t>1 (20%) / 4 (80%)</w:t>
            </w:r>
          </w:p>
        </w:tc>
        <w:tc>
          <w:tcPr>
            <w:tcW w:w="772" w:type="dxa"/>
            <w:vAlign w:val="center"/>
          </w:tcPr>
          <w:p w14:paraId="5F01F463" w14:textId="1E9C6DE3" w:rsidR="006153B3" w:rsidRPr="009B6119" w:rsidRDefault="00CE09B2" w:rsidP="006153B3">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74420598" w14:textId="77777777" w:rsidTr="00721486">
        <w:tc>
          <w:tcPr>
            <w:tcW w:w="2584" w:type="dxa"/>
          </w:tcPr>
          <w:p w14:paraId="2AF41D0E" w14:textId="77777777"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Вік на момент початку захворювання</w:t>
            </w:r>
          </w:p>
        </w:tc>
        <w:tc>
          <w:tcPr>
            <w:tcW w:w="1318" w:type="dxa"/>
            <w:vAlign w:val="center"/>
          </w:tcPr>
          <w:p w14:paraId="720B6631" w14:textId="164DF26F" w:rsidR="00CE09B2" w:rsidRPr="00923803" w:rsidRDefault="00CE09B2" w:rsidP="00CE09B2">
            <w:pPr>
              <w:jc w:val="center"/>
              <w:rPr>
                <w:rFonts w:ascii="Times New Roman" w:hAnsi="Times New Roman" w:cs="Times New Roman"/>
                <w:lang w:val="uk-UA"/>
              </w:rPr>
            </w:pPr>
            <w:r w:rsidRPr="00923803">
              <w:rPr>
                <w:rFonts w:ascii="Times New Roman" w:hAnsi="Times New Roman" w:cs="Times New Roman"/>
                <w:lang w:val="uk-UA"/>
              </w:rPr>
              <w:t>14,2</w:t>
            </w:r>
            <w:r w:rsidRPr="00923803">
              <w:rPr>
                <w:rFonts w:ascii="Times New Roman" w:eastAsia="Times New Roman" w:hAnsi="Times New Roman" w:cs="Times New Roman"/>
                <w:bCs/>
                <w:lang w:val="uk-UA" w:eastAsia="ru-RU"/>
              </w:rPr>
              <w:t>±</w:t>
            </w:r>
            <w:r w:rsidRPr="00923803">
              <w:rPr>
                <w:rFonts w:ascii="Times New Roman" w:hAnsi="Times New Roman" w:cs="Times New Roman"/>
                <w:lang w:val="uk-UA"/>
              </w:rPr>
              <w:t>17,7</w:t>
            </w:r>
          </w:p>
        </w:tc>
        <w:tc>
          <w:tcPr>
            <w:tcW w:w="1338" w:type="dxa"/>
            <w:vAlign w:val="center"/>
          </w:tcPr>
          <w:p w14:paraId="3A5C6A46" w14:textId="6E3CD6E6"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13,0</w:t>
            </w:r>
            <w:r w:rsidRPr="009B6119">
              <w:rPr>
                <w:rFonts w:ascii="Times New Roman" w:eastAsia="Times New Roman" w:hAnsi="Times New Roman" w:cs="Times New Roman"/>
                <w:bCs/>
                <w:lang w:val="uk-UA" w:eastAsia="ru-RU"/>
              </w:rPr>
              <w:t>±</w:t>
            </w:r>
            <w:r w:rsidRPr="009B6119">
              <w:rPr>
                <w:rFonts w:ascii="Times New Roman" w:hAnsi="Times New Roman" w:cs="Times New Roman"/>
                <w:lang w:val="uk-UA"/>
              </w:rPr>
              <w:t>3,2</w:t>
            </w:r>
          </w:p>
        </w:tc>
        <w:tc>
          <w:tcPr>
            <w:tcW w:w="851" w:type="dxa"/>
          </w:tcPr>
          <w:p w14:paraId="0665DEAB" w14:textId="7295FEEB" w:rsidR="00CE09B2" w:rsidRPr="009B6119" w:rsidRDefault="00CE09B2" w:rsidP="00CE09B2">
            <w:pPr>
              <w:jc w:val="center"/>
              <w:rPr>
                <w:lang w:val="uk-UA"/>
              </w:rPr>
            </w:pPr>
            <w:r w:rsidRPr="009B6119">
              <w:rPr>
                <w:rFonts w:ascii="Times New Roman" w:hAnsi="Times New Roman" w:cs="Times New Roman"/>
                <w:lang w:val="uk-UA"/>
              </w:rPr>
              <w:t>&lt;0,05</w:t>
            </w:r>
          </w:p>
        </w:tc>
        <w:tc>
          <w:tcPr>
            <w:tcW w:w="1417" w:type="dxa"/>
            <w:vAlign w:val="center"/>
          </w:tcPr>
          <w:p w14:paraId="0D1BF46E" w14:textId="0381B8B4"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14,3</w:t>
            </w:r>
            <w:r w:rsidRPr="009B6119">
              <w:rPr>
                <w:rFonts w:ascii="Times New Roman" w:eastAsia="Times New Roman" w:hAnsi="Times New Roman" w:cs="Times New Roman"/>
                <w:bCs/>
                <w:lang w:val="uk-UA" w:eastAsia="ru-RU"/>
              </w:rPr>
              <w:t>±</w:t>
            </w:r>
            <w:r w:rsidRPr="009B6119">
              <w:rPr>
                <w:rFonts w:ascii="Times New Roman" w:hAnsi="Times New Roman" w:cs="Times New Roman"/>
                <w:lang w:val="uk-UA"/>
              </w:rPr>
              <w:t>1,7</w:t>
            </w:r>
          </w:p>
        </w:tc>
        <w:tc>
          <w:tcPr>
            <w:tcW w:w="1349" w:type="dxa"/>
            <w:vAlign w:val="center"/>
          </w:tcPr>
          <w:p w14:paraId="047CDD2E" w14:textId="2B215B31"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12,4</w:t>
            </w:r>
            <w:r w:rsidRPr="009B6119">
              <w:rPr>
                <w:rFonts w:ascii="Times New Roman" w:eastAsia="Times New Roman" w:hAnsi="Times New Roman" w:cs="Times New Roman"/>
                <w:bCs/>
                <w:lang w:val="uk-UA" w:eastAsia="ru-RU"/>
              </w:rPr>
              <w:t>±</w:t>
            </w:r>
            <w:r w:rsidRPr="009B6119">
              <w:rPr>
                <w:rFonts w:ascii="Times New Roman" w:hAnsi="Times New Roman" w:cs="Times New Roman"/>
                <w:lang w:val="uk-UA"/>
              </w:rPr>
              <w:t>3,3</w:t>
            </w:r>
          </w:p>
        </w:tc>
        <w:tc>
          <w:tcPr>
            <w:tcW w:w="772" w:type="dxa"/>
          </w:tcPr>
          <w:p w14:paraId="453DF08C" w14:textId="2530C934" w:rsidR="00CE09B2" w:rsidRPr="009B6119" w:rsidRDefault="00CE09B2" w:rsidP="00CE09B2">
            <w:pPr>
              <w:jc w:val="center"/>
              <w:rPr>
                <w:lang w:val="uk-UA"/>
              </w:rPr>
            </w:pPr>
            <w:r w:rsidRPr="009B6119">
              <w:rPr>
                <w:rFonts w:ascii="Times New Roman" w:hAnsi="Times New Roman" w:cs="Times New Roman"/>
                <w:lang w:val="uk-UA"/>
              </w:rPr>
              <w:t>&lt;0,05</w:t>
            </w:r>
          </w:p>
        </w:tc>
      </w:tr>
      <w:tr w:rsidR="00CE09B2" w:rsidRPr="009B6119" w14:paraId="4BA4030E" w14:textId="77777777" w:rsidTr="00721486">
        <w:trPr>
          <w:trHeight w:val="354"/>
        </w:trPr>
        <w:tc>
          <w:tcPr>
            <w:tcW w:w="2584" w:type="dxa"/>
          </w:tcPr>
          <w:p w14:paraId="23DD9726" w14:textId="77777777" w:rsidR="00CE09B2" w:rsidRPr="009B6119" w:rsidRDefault="00CE09B2" w:rsidP="00CE09B2">
            <w:pPr>
              <w:jc w:val="both"/>
              <w:rPr>
                <w:rFonts w:ascii="Times New Roman" w:hAnsi="Times New Roman" w:cs="Times New Roman"/>
                <w:lang w:val="uk-UA"/>
              </w:rPr>
            </w:pPr>
            <w:r w:rsidRPr="009B6119">
              <w:rPr>
                <w:rFonts w:ascii="Times New Roman" w:eastAsia="Times New Roman" w:hAnsi="Times New Roman" w:cs="Times New Roman"/>
                <w:lang w:val="uk-UA" w:eastAsia="ru-RU"/>
              </w:rPr>
              <w:t>Час відтермінування діагнозу (міс.)</w:t>
            </w:r>
          </w:p>
        </w:tc>
        <w:tc>
          <w:tcPr>
            <w:tcW w:w="1318" w:type="dxa"/>
            <w:vAlign w:val="center"/>
          </w:tcPr>
          <w:p w14:paraId="2605858F" w14:textId="77777777"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3,5</w:t>
            </w:r>
          </w:p>
          <w:p w14:paraId="1A45AD46" w14:textId="3CE17366"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(1,7; 18)</w:t>
            </w:r>
          </w:p>
        </w:tc>
        <w:tc>
          <w:tcPr>
            <w:tcW w:w="1338" w:type="dxa"/>
            <w:vAlign w:val="center"/>
          </w:tcPr>
          <w:p w14:paraId="2E383E09" w14:textId="77777777"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24</w:t>
            </w:r>
          </w:p>
          <w:p w14:paraId="09FB8602" w14:textId="3EB0B25E"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(5; 63)</w:t>
            </w:r>
          </w:p>
        </w:tc>
        <w:tc>
          <w:tcPr>
            <w:tcW w:w="851" w:type="dxa"/>
          </w:tcPr>
          <w:p w14:paraId="11509E52" w14:textId="7F617A46" w:rsidR="00CE09B2" w:rsidRPr="009B6119" w:rsidRDefault="00CE09B2" w:rsidP="00CE09B2">
            <w:pPr>
              <w:jc w:val="center"/>
              <w:rPr>
                <w:lang w:val="uk-UA"/>
              </w:rPr>
            </w:pPr>
            <w:r w:rsidRPr="009B6119">
              <w:rPr>
                <w:rFonts w:ascii="Times New Roman" w:hAnsi="Times New Roman" w:cs="Times New Roman"/>
                <w:lang w:val="uk-UA"/>
              </w:rPr>
              <w:t>&lt;0,05</w:t>
            </w:r>
          </w:p>
        </w:tc>
        <w:tc>
          <w:tcPr>
            <w:tcW w:w="1417" w:type="dxa"/>
            <w:vAlign w:val="center"/>
          </w:tcPr>
          <w:p w14:paraId="5CD66DFA" w14:textId="4FCAEBA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3,5 (2; 12)</w:t>
            </w:r>
          </w:p>
        </w:tc>
        <w:tc>
          <w:tcPr>
            <w:tcW w:w="1349" w:type="dxa"/>
            <w:vAlign w:val="center"/>
          </w:tcPr>
          <w:p w14:paraId="6CD59294" w14:textId="77777777"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48</w:t>
            </w:r>
          </w:p>
          <w:p w14:paraId="7E82D7A0" w14:textId="586533FF"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(15,7; 69)</w:t>
            </w:r>
          </w:p>
        </w:tc>
        <w:tc>
          <w:tcPr>
            <w:tcW w:w="772" w:type="dxa"/>
          </w:tcPr>
          <w:p w14:paraId="7C9718EC" w14:textId="5BA38709" w:rsidR="00CE09B2" w:rsidRPr="009B6119" w:rsidRDefault="00CE09B2" w:rsidP="00CE09B2">
            <w:pPr>
              <w:jc w:val="center"/>
              <w:rPr>
                <w:lang w:val="uk-UA"/>
              </w:rPr>
            </w:pPr>
            <w:r w:rsidRPr="009B6119">
              <w:rPr>
                <w:rFonts w:ascii="Times New Roman" w:hAnsi="Times New Roman" w:cs="Times New Roman"/>
                <w:lang w:val="uk-UA"/>
              </w:rPr>
              <w:t>&lt;0,05</w:t>
            </w:r>
          </w:p>
        </w:tc>
      </w:tr>
      <w:tr w:rsidR="00D6264F" w:rsidRPr="009B6119" w14:paraId="1AED29B3" w14:textId="77777777" w:rsidTr="00D6264F">
        <w:tc>
          <w:tcPr>
            <w:tcW w:w="2584" w:type="dxa"/>
          </w:tcPr>
          <w:p w14:paraId="77464BA4" w14:textId="77777777" w:rsidR="00D6264F" w:rsidRPr="009B6119" w:rsidRDefault="00D6264F" w:rsidP="00D6264F">
            <w:pPr>
              <w:jc w:val="both"/>
              <w:rPr>
                <w:rFonts w:ascii="Times New Roman" w:hAnsi="Times New Roman" w:cs="Times New Roman"/>
                <w:lang w:val="uk-UA"/>
              </w:rPr>
            </w:pPr>
            <w:r w:rsidRPr="009B6119">
              <w:rPr>
                <w:rFonts w:ascii="Times New Roman" w:hAnsi="Times New Roman" w:cs="Times New Roman"/>
                <w:lang w:val="uk-UA"/>
              </w:rPr>
              <w:t>Тривалість захворювання, роки</w:t>
            </w:r>
          </w:p>
        </w:tc>
        <w:tc>
          <w:tcPr>
            <w:tcW w:w="1318" w:type="dxa"/>
          </w:tcPr>
          <w:p w14:paraId="5ED0B81B" w14:textId="77777777" w:rsidR="00D6264F" w:rsidRPr="009B6119" w:rsidRDefault="00D6264F" w:rsidP="00D6264F">
            <w:pPr>
              <w:jc w:val="center"/>
              <w:rPr>
                <w:rFonts w:ascii="Times New Roman" w:hAnsi="Times New Roman" w:cs="Times New Roman"/>
                <w:lang w:val="uk-UA"/>
              </w:rPr>
            </w:pPr>
            <w:r w:rsidRPr="009B6119">
              <w:rPr>
                <w:rFonts w:ascii="Times New Roman" w:hAnsi="Times New Roman" w:cs="Times New Roman"/>
                <w:lang w:val="uk-UA"/>
              </w:rPr>
              <w:t>4 (3; 7)</w:t>
            </w:r>
          </w:p>
        </w:tc>
        <w:tc>
          <w:tcPr>
            <w:tcW w:w="1338" w:type="dxa"/>
          </w:tcPr>
          <w:p w14:paraId="0833C272" w14:textId="77777777" w:rsidR="00D6264F" w:rsidRPr="009B6119" w:rsidRDefault="00D6264F" w:rsidP="00D6264F">
            <w:pPr>
              <w:jc w:val="center"/>
              <w:rPr>
                <w:rFonts w:ascii="Times New Roman" w:hAnsi="Times New Roman" w:cs="Times New Roman"/>
                <w:lang w:val="uk-UA"/>
              </w:rPr>
            </w:pPr>
            <w:r w:rsidRPr="009B6119">
              <w:rPr>
                <w:rFonts w:ascii="Times New Roman" w:hAnsi="Times New Roman" w:cs="Times New Roman"/>
                <w:lang w:val="uk-UA"/>
              </w:rPr>
              <w:t>6 (4; 11)</w:t>
            </w:r>
          </w:p>
        </w:tc>
        <w:tc>
          <w:tcPr>
            <w:tcW w:w="851" w:type="dxa"/>
          </w:tcPr>
          <w:p w14:paraId="44B752B3" w14:textId="77777777" w:rsidR="00D6264F" w:rsidRPr="009B6119" w:rsidRDefault="00D6264F" w:rsidP="00D6264F">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1417" w:type="dxa"/>
          </w:tcPr>
          <w:p w14:paraId="47EC7B36" w14:textId="77777777" w:rsidR="00D6264F" w:rsidRPr="009B6119" w:rsidRDefault="00D6264F" w:rsidP="00D6264F">
            <w:pPr>
              <w:jc w:val="center"/>
              <w:rPr>
                <w:rFonts w:ascii="Times New Roman" w:hAnsi="Times New Roman" w:cs="Times New Roman"/>
                <w:lang w:val="uk-UA"/>
              </w:rPr>
            </w:pPr>
            <w:r w:rsidRPr="009B6119">
              <w:rPr>
                <w:rFonts w:ascii="Times New Roman" w:hAnsi="Times New Roman" w:cs="Times New Roman"/>
                <w:lang w:val="uk-UA"/>
              </w:rPr>
              <w:t>4 (4; 6,7)</w:t>
            </w:r>
          </w:p>
        </w:tc>
        <w:tc>
          <w:tcPr>
            <w:tcW w:w="1349" w:type="dxa"/>
          </w:tcPr>
          <w:p w14:paraId="563FACD1" w14:textId="77777777" w:rsidR="00D6264F" w:rsidRPr="009B6119" w:rsidRDefault="00D6264F" w:rsidP="00D6264F">
            <w:pPr>
              <w:jc w:val="center"/>
              <w:rPr>
                <w:rFonts w:ascii="Times New Roman" w:hAnsi="Times New Roman" w:cs="Times New Roman"/>
                <w:lang w:val="uk-UA"/>
              </w:rPr>
            </w:pPr>
            <w:r w:rsidRPr="009B6119">
              <w:rPr>
                <w:rFonts w:ascii="Times New Roman" w:hAnsi="Times New Roman" w:cs="Times New Roman"/>
                <w:lang w:val="uk-UA"/>
              </w:rPr>
              <w:t>8 (3; 13)</w:t>
            </w:r>
          </w:p>
        </w:tc>
        <w:tc>
          <w:tcPr>
            <w:tcW w:w="772" w:type="dxa"/>
          </w:tcPr>
          <w:p w14:paraId="63D5C4D6" w14:textId="77777777" w:rsidR="00D6264F" w:rsidRPr="009B6119" w:rsidRDefault="00D6264F" w:rsidP="00D6264F">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bl>
    <w:p w14:paraId="531727D9" w14:textId="77777777" w:rsidR="00CF4149" w:rsidRDefault="00CF4149" w:rsidP="00CF4149">
      <w:pPr>
        <w:jc w:val="both"/>
        <w:rPr>
          <w:rFonts w:ascii="Times New Roman" w:hAnsi="Times New Roman" w:cs="Times New Roman"/>
          <w:sz w:val="28"/>
          <w:szCs w:val="28"/>
          <w:lang w:val="uk-UA"/>
        </w:rPr>
      </w:pPr>
    </w:p>
    <w:p w14:paraId="291D6D37" w14:textId="0FBEEAA0" w:rsidR="00DC5228" w:rsidRPr="00DC5228" w:rsidRDefault="00DC5228" w:rsidP="00923803">
      <w:pPr>
        <w:spacing w:line="360" w:lineRule="auto"/>
        <w:jc w:val="both"/>
        <w:rPr>
          <w:rFonts w:ascii="Times New Roman" w:hAnsi="Times New Roman" w:cs="Times New Roman"/>
          <w:sz w:val="28"/>
          <w:szCs w:val="28"/>
          <w:lang w:val="uk-UA"/>
        </w:rPr>
      </w:pPr>
      <w:r w:rsidRPr="009B6119">
        <w:rPr>
          <w:rFonts w:ascii="Times New Roman" w:hAnsi="Times New Roman" w:cs="Times New Roman"/>
          <w:sz w:val="28"/>
          <w:szCs w:val="28"/>
          <w:lang w:val="uk-UA"/>
        </w:rPr>
        <w:t>Аналіз</w:t>
      </w:r>
      <w:r>
        <w:rPr>
          <w:rFonts w:ascii="Times New Roman" w:hAnsi="Times New Roman" w:cs="Times New Roman"/>
          <w:sz w:val="28"/>
          <w:szCs w:val="28"/>
          <w:lang w:val="uk-UA"/>
        </w:rPr>
        <w:t>уючи</w:t>
      </w:r>
      <w:r w:rsidRPr="009B6119">
        <w:rPr>
          <w:rFonts w:ascii="Times New Roman" w:hAnsi="Times New Roman" w:cs="Times New Roman"/>
          <w:sz w:val="28"/>
          <w:szCs w:val="28"/>
          <w:lang w:val="uk-UA"/>
        </w:rPr>
        <w:t xml:space="preserve"> </w:t>
      </w:r>
      <w:r>
        <w:rPr>
          <w:rFonts w:ascii="Times New Roman" w:hAnsi="Times New Roman" w:cs="Times New Roman"/>
          <w:sz w:val="28"/>
          <w:szCs w:val="28"/>
          <w:lang w:val="uk-UA"/>
        </w:rPr>
        <w:t>клінічні прояви</w:t>
      </w:r>
      <w:r w:rsidRPr="009B6119">
        <w:rPr>
          <w:rFonts w:ascii="Times New Roman" w:hAnsi="Times New Roman" w:cs="Times New Roman"/>
          <w:sz w:val="28"/>
          <w:szCs w:val="28"/>
          <w:lang w:val="uk-UA"/>
        </w:rPr>
        <w:t xml:space="preserve"> пацієнтів з </w:t>
      </w:r>
      <w:r w:rsidRPr="00991932">
        <w:rPr>
          <w:rFonts w:ascii="Times New Roman" w:hAnsi="Times New Roman" w:cs="Times New Roman"/>
          <w:bCs/>
          <w:sz w:val="28"/>
          <w:szCs w:val="28"/>
          <w:lang w:val="uk-UA"/>
        </w:rPr>
        <w:t>ентезит-асоційованим</w:t>
      </w:r>
      <w:r w:rsidRPr="009B6119">
        <w:rPr>
          <w:rFonts w:ascii="Times New Roman" w:hAnsi="Times New Roman" w:cs="Times New Roman"/>
          <w:sz w:val="28"/>
          <w:szCs w:val="28"/>
          <w:lang w:val="uk-UA"/>
        </w:rPr>
        <w:t xml:space="preserve"> варіантом ЮІА в дитячому віці</w:t>
      </w:r>
      <w:r>
        <w:rPr>
          <w:rFonts w:ascii="Times New Roman" w:hAnsi="Times New Roman" w:cs="Times New Roman"/>
          <w:sz w:val="28"/>
          <w:szCs w:val="28"/>
          <w:lang w:val="uk-UA"/>
        </w:rPr>
        <w:t xml:space="preserve"> (табл. 2), виявлено, що в тих пацієнтів, в яких була в дебюті більш виражена клінічна картина з наявністю лихоманки, дактилітів та з високою активністю за </w:t>
      </w:r>
      <w:r>
        <w:rPr>
          <w:rFonts w:ascii="Times New Roman" w:hAnsi="Times New Roman" w:cs="Times New Roman"/>
          <w:sz w:val="28"/>
          <w:szCs w:val="28"/>
          <w:lang w:val="en-US"/>
        </w:rPr>
        <w:t>JADAS</w:t>
      </w:r>
      <w:r>
        <w:rPr>
          <w:rFonts w:ascii="Times New Roman" w:hAnsi="Times New Roman" w:cs="Times New Roman"/>
          <w:sz w:val="28"/>
          <w:szCs w:val="28"/>
          <w:lang w:val="uk-UA"/>
        </w:rPr>
        <w:t>, рідше с</w:t>
      </w:r>
      <w:r w:rsidR="00DC5207">
        <w:rPr>
          <w:rFonts w:ascii="Times New Roman" w:hAnsi="Times New Roman" w:cs="Times New Roman"/>
          <w:sz w:val="28"/>
          <w:szCs w:val="28"/>
          <w:lang w:val="uk-UA"/>
        </w:rPr>
        <w:t>постерігалися віддалені суглобов</w:t>
      </w:r>
      <w:r>
        <w:rPr>
          <w:rFonts w:ascii="Times New Roman" w:hAnsi="Times New Roman" w:cs="Times New Roman"/>
          <w:sz w:val="28"/>
          <w:szCs w:val="28"/>
          <w:lang w:val="uk-UA"/>
        </w:rPr>
        <w:t xml:space="preserve">і наслідки, що можна пояснити </w:t>
      </w:r>
      <w:r w:rsidR="00DC5207">
        <w:rPr>
          <w:rFonts w:ascii="Times New Roman" w:hAnsi="Times New Roman" w:cs="Times New Roman"/>
          <w:sz w:val="28"/>
          <w:szCs w:val="28"/>
          <w:lang w:val="uk-UA"/>
        </w:rPr>
        <w:t>частішим</w:t>
      </w:r>
      <w:r>
        <w:rPr>
          <w:rFonts w:ascii="Times New Roman" w:hAnsi="Times New Roman" w:cs="Times New Roman"/>
          <w:sz w:val="28"/>
          <w:szCs w:val="28"/>
          <w:lang w:val="uk-UA"/>
        </w:rPr>
        <w:t xml:space="preserve"> призначенням їм </w:t>
      </w:r>
      <w:r w:rsidR="00DC5207">
        <w:rPr>
          <w:rFonts w:ascii="Times New Roman" w:hAnsi="Times New Roman" w:cs="Times New Roman"/>
          <w:sz w:val="28"/>
          <w:szCs w:val="28"/>
          <w:lang w:val="uk-UA"/>
        </w:rPr>
        <w:t>протизапальної імунодепресивної терапії (табл.4) у вигляді ГК (</w:t>
      </w:r>
      <w:r w:rsidR="00DC5207">
        <w:rPr>
          <w:rFonts w:ascii="Times New Roman" w:hAnsi="Times New Roman" w:cs="Times New Roman"/>
          <w:sz w:val="28"/>
          <w:szCs w:val="28"/>
          <w:lang w:val="en-US"/>
        </w:rPr>
        <w:t>p&lt;0,05).</w:t>
      </w:r>
      <w:r w:rsidR="00DC5207">
        <w:rPr>
          <w:rFonts w:ascii="Times New Roman" w:hAnsi="Times New Roman" w:cs="Times New Roman"/>
          <w:sz w:val="28"/>
          <w:szCs w:val="28"/>
          <w:lang w:val="uk-UA"/>
        </w:rPr>
        <w:t xml:space="preserve"> </w:t>
      </w:r>
      <w:r w:rsidR="00070B02">
        <w:rPr>
          <w:rFonts w:ascii="Times New Roman" w:hAnsi="Times New Roman" w:cs="Times New Roman"/>
          <w:sz w:val="28"/>
          <w:szCs w:val="28"/>
          <w:lang w:val="uk-UA"/>
        </w:rPr>
        <w:t>Тоді як позасуглобові пошкодження</w:t>
      </w:r>
      <w:r w:rsidR="00633150">
        <w:rPr>
          <w:rFonts w:ascii="Times New Roman" w:hAnsi="Times New Roman" w:cs="Times New Roman"/>
          <w:sz w:val="28"/>
          <w:szCs w:val="28"/>
          <w:lang w:val="uk-UA"/>
        </w:rPr>
        <w:t>,</w:t>
      </w:r>
      <w:r w:rsidR="00070B02">
        <w:rPr>
          <w:rFonts w:ascii="Times New Roman" w:hAnsi="Times New Roman" w:cs="Times New Roman"/>
          <w:sz w:val="28"/>
          <w:szCs w:val="28"/>
          <w:lang w:val="uk-UA"/>
        </w:rPr>
        <w:t xml:space="preserve"> частіше розвивалися у пацієнтів з наявністю в дебюті артриту більше трьох суглобів, симетричного артриту, болю в хребті, в т.ч. шийному його відділі та ентезитів.</w:t>
      </w:r>
    </w:p>
    <w:p w14:paraId="28069532" w14:textId="77777777" w:rsidR="00CF4149" w:rsidRPr="009B6119" w:rsidRDefault="00CF4149" w:rsidP="00BC1C3E">
      <w:pPr>
        <w:jc w:val="both"/>
        <w:rPr>
          <w:rFonts w:ascii="Times New Roman" w:hAnsi="Times New Roman" w:cs="Times New Roman"/>
          <w:sz w:val="28"/>
          <w:szCs w:val="28"/>
          <w:lang w:val="uk-UA"/>
        </w:rPr>
      </w:pPr>
    </w:p>
    <w:p w14:paraId="1F967123" w14:textId="77777777" w:rsidR="0018181E" w:rsidRPr="009B6119" w:rsidRDefault="0018181E" w:rsidP="00795378">
      <w:pPr>
        <w:jc w:val="both"/>
        <w:rPr>
          <w:rFonts w:ascii="Times New Roman" w:hAnsi="Times New Roman" w:cs="Times New Roman"/>
          <w:sz w:val="28"/>
          <w:szCs w:val="28"/>
          <w:lang w:val="uk-UA"/>
        </w:rPr>
      </w:pPr>
    </w:p>
    <w:p w14:paraId="697F1A9D" w14:textId="1586564F" w:rsidR="00EC072F" w:rsidRPr="009B6119" w:rsidRDefault="00EC072F" w:rsidP="00BC1C3E">
      <w:pPr>
        <w:spacing w:line="360" w:lineRule="auto"/>
        <w:jc w:val="center"/>
        <w:rPr>
          <w:rFonts w:ascii="Times New Roman" w:hAnsi="Times New Roman" w:cs="Times New Roman"/>
          <w:sz w:val="28"/>
          <w:szCs w:val="28"/>
          <w:lang w:val="uk-UA"/>
        </w:rPr>
      </w:pPr>
      <w:r w:rsidRPr="009B6119">
        <w:rPr>
          <w:rFonts w:ascii="Times New Roman" w:eastAsia="Times New Roman" w:hAnsi="Times New Roman" w:cs="Times New Roman"/>
          <w:b/>
          <w:bCs/>
          <w:sz w:val="28"/>
          <w:szCs w:val="28"/>
          <w:lang w:val="uk-UA" w:eastAsia="ru-RU"/>
        </w:rPr>
        <w:t>Таблиця 2.</w:t>
      </w:r>
      <w:r w:rsidRPr="009B6119">
        <w:rPr>
          <w:rFonts w:ascii="Times New Roman" w:eastAsia="Times New Roman" w:hAnsi="Times New Roman" w:cs="Times New Roman"/>
          <w:sz w:val="28"/>
          <w:szCs w:val="28"/>
          <w:lang w:val="uk-UA" w:eastAsia="ru-RU"/>
        </w:rPr>
        <w:t xml:space="preserve"> </w:t>
      </w:r>
      <w:r w:rsidR="003D2CF2" w:rsidRPr="009B6119">
        <w:rPr>
          <w:rFonts w:ascii="Times New Roman" w:hAnsi="Times New Roman" w:cs="Times New Roman"/>
          <w:sz w:val="28"/>
          <w:szCs w:val="28"/>
          <w:lang w:val="uk-UA"/>
        </w:rPr>
        <w:t xml:space="preserve">Аналіз </w:t>
      </w:r>
      <w:r w:rsidRPr="009B6119">
        <w:rPr>
          <w:rFonts w:ascii="Times New Roman" w:hAnsi="Times New Roman" w:cs="Times New Roman"/>
          <w:sz w:val="28"/>
          <w:szCs w:val="28"/>
          <w:lang w:val="uk-UA"/>
        </w:rPr>
        <w:t xml:space="preserve">клінічних проявів </w:t>
      </w:r>
      <w:r w:rsidR="003D2CF2" w:rsidRPr="009B6119">
        <w:rPr>
          <w:rFonts w:ascii="Times New Roman" w:hAnsi="Times New Roman" w:cs="Times New Roman"/>
          <w:sz w:val="28"/>
          <w:szCs w:val="28"/>
          <w:lang w:val="uk-UA"/>
        </w:rPr>
        <w:t xml:space="preserve">у </w:t>
      </w:r>
      <w:r w:rsidR="001D1BAE" w:rsidRPr="009B6119">
        <w:rPr>
          <w:rFonts w:ascii="Times New Roman" w:hAnsi="Times New Roman" w:cs="Times New Roman"/>
          <w:sz w:val="28"/>
          <w:szCs w:val="28"/>
          <w:lang w:val="uk-UA"/>
        </w:rPr>
        <w:t xml:space="preserve">пацієнтів з </w:t>
      </w:r>
      <w:r w:rsidR="00D6264F" w:rsidRPr="00991932">
        <w:rPr>
          <w:rFonts w:ascii="Times New Roman" w:hAnsi="Times New Roman" w:cs="Times New Roman"/>
          <w:bCs/>
          <w:sz w:val="28"/>
          <w:szCs w:val="28"/>
          <w:lang w:val="uk-UA"/>
        </w:rPr>
        <w:t>ентезит-асоційованим</w:t>
      </w:r>
      <w:r w:rsidRPr="009B6119">
        <w:rPr>
          <w:rFonts w:ascii="Times New Roman" w:hAnsi="Times New Roman" w:cs="Times New Roman"/>
          <w:sz w:val="28"/>
          <w:szCs w:val="28"/>
          <w:lang w:val="uk-UA"/>
        </w:rPr>
        <w:t xml:space="preserve"> варіантом ЮІА</w:t>
      </w:r>
      <w:r w:rsidR="003D2CF2" w:rsidRPr="009B6119">
        <w:rPr>
          <w:rFonts w:ascii="Times New Roman" w:hAnsi="Times New Roman" w:cs="Times New Roman"/>
          <w:sz w:val="28"/>
          <w:szCs w:val="28"/>
          <w:lang w:val="uk-UA"/>
        </w:rPr>
        <w:t xml:space="preserve"> в дитячому віці</w:t>
      </w:r>
    </w:p>
    <w:tbl>
      <w:tblPr>
        <w:tblStyle w:val="TableGrid"/>
        <w:tblW w:w="0" w:type="auto"/>
        <w:tblLook w:val="04A0" w:firstRow="1" w:lastRow="0" w:firstColumn="1" w:lastColumn="0" w:noHBand="0" w:noVBand="1"/>
      </w:tblPr>
      <w:tblGrid>
        <w:gridCol w:w="2802"/>
        <w:gridCol w:w="1417"/>
        <w:gridCol w:w="1394"/>
        <w:gridCol w:w="772"/>
        <w:gridCol w:w="1278"/>
        <w:gridCol w:w="1279"/>
        <w:gridCol w:w="772"/>
      </w:tblGrid>
      <w:tr w:rsidR="004F3FAD" w:rsidRPr="009B6119" w14:paraId="6A4345E7" w14:textId="77777777" w:rsidTr="00F17C99">
        <w:tc>
          <w:tcPr>
            <w:tcW w:w="2802" w:type="dxa"/>
            <w:vMerge w:val="restart"/>
            <w:tcBorders>
              <w:top w:val="single" w:sz="4" w:space="0" w:color="auto"/>
            </w:tcBorders>
          </w:tcPr>
          <w:p w14:paraId="4C2CDD24" w14:textId="77777777" w:rsidR="004F3FAD" w:rsidRPr="009B6119" w:rsidRDefault="004F3FAD" w:rsidP="00795378">
            <w:pPr>
              <w:jc w:val="both"/>
              <w:rPr>
                <w:rFonts w:ascii="Times New Roman" w:hAnsi="Times New Roman" w:cs="Times New Roman"/>
                <w:lang w:val="uk-UA"/>
              </w:rPr>
            </w:pPr>
            <w:r w:rsidRPr="009B6119">
              <w:rPr>
                <w:rFonts w:ascii="Times New Roman" w:hAnsi="Times New Roman" w:cs="Times New Roman"/>
                <w:lang w:val="uk-UA"/>
              </w:rPr>
              <w:t>Клінічні прояви</w:t>
            </w:r>
          </w:p>
        </w:tc>
        <w:tc>
          <w:tcPr>
            <w:tcW w:w="3583" w:type="dxa"/>
            <w:gridSpan w:val="3"/>
            <w:tcBorders>
              <w:top w:val="single" w:sz="4" w:space="0" w:color="auto"/>
            </w:tcBorders>
            <w:vAlign w:val="center"/>
          </w:tcPr>
          <w:p w14:paraId="702C7B54" w14:textId="77777777" w:rsidR="004F3FAD" w:rsidRPr="009B6119" w:rsidRDefault="004F3FAD" w:rsidP="009F1638">
            <w:pPr>
              <w:jc w:val="center"/>
              <w:rPr>
                <w:rFonts w:ascii="Times New Roman" w:hAnsi="Times New Roman" w:cs="Times New Roman"/>
                <w:lang w:val="uk-UA"/>
              </w:rPr>
            </w:pPr>
            <w:r w:rsidRPr="009B6119">
              <w:rPr>
                <w:rFonts w:ascii="Times New Roman" w:hAnsi="Times New Roman" w:cs="Times New Roman"/>
                <w:lang w:val="uk-UA"/>
              </w:rPr>
              <w:t>Суглобові пошкодження</w:t>
            </w:r>
          </w:p>
        </w:tc>
        <w:tc>
          <w:tcPr>
            <w:tcW w:w="0" w:type="auto"/>
            <w:gridSpan w:val="3"/>
            <w:tcBorders>
              <w:top w:val="single" w:sz="4" w:space="0" w:color="auto"/>
            </w:tcBorders>
            <w:vAlign w:val="center"/>
          </w:tcPr>
          <w:p w14:paraId="758429C4" w14:textId="77777777" w:rsidR="004F3FAD" w:rsidRPr="009B6119" w:rsidRDefault="004F3FAD" w:rsidP="009F1638">
            <w:pPr>
              <w:jc w:val="center"/>
              <w:rPr>
                <w:rFonts w:ascii="Times New Roman" w:hAnsi="Times New Roman" w:cs="Times New Roman"/>
                <w:lang w:val="uk-UA"/>
              </w:rPr>
            </w:pPr>
            <w:r w:rsidRPr="009B6119">
              <w:rPr>
                <w:rFonts w:ascii="Times New Roman" w:hAnsi="Times New Roman" w:cs="Times New Roman"/>
                <w:lang w:val="uk-UA"/>
              </w:rPr>
              <w:t>Позасуглобові пошкодження</w:t>
            </w:r>
          </w:p>
        </w:tc>
      </w:tr>
      <w:tr w:rsidR="006153B3" w:rsidRPr="009B6119" w14:paraId="50E1AAF7" w14:textId="77777777" w:rsidTr="00F17C99">
        <w:tc>
          <w:tcPr>
            <w:tcW w:w="2802" w:type="dxa"/>
            <w:vMerge/>
          </w:tcPr>
          <w:p w14:paraId="31DD98F1" w14:textId="77777777" w:rsidR="006153B3" w:rsidRPr="009B6119" w:rsidRDefault="006153B3" w:rsidP="006153B3">
            <w:pPr>
              <w:jc w:val="both"/>
              <w:rPr>
                <w:rFonts w:ascii="Times New Roman" w:hAnsi="Times New Roman" w:cs="Times New Roman"/>
                <w:lang w:val="uk-UA"/>
              </w:rPr>
            </w:pPr>
          </w:p>
        </w:tc>
        <w:tc>
          <w:tcPr>
            <w:tcW w:w="1417" w:type="dxa"/>
            <w:tcBorders>
              <w:top w:val="single" w:sz="4" w:space="0" w:color="auto"/>
            </w:tcBorders>
            <w:vAlign w:val="center"/>
          </w:tcPr>
          <w:p w14:paraId="1D413037" w14:textId="6CE46535"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Відсутні (n=15)</w:t>
            </w:r>
          </w:p>
        </w:tc>
        <w:tc>
          <w:tcPr>
            <w:tcW w:w="1394" w:type="dxa"/>
            <w:tcBorders>
              <w:top w:val="single" w:sz="4" w:space="0" w:color="auto"/>
            </w:tcBorders>
            <w:vAlign w:val="center"/>
          </w:tcPr>
          <w:p w14:paraId="05F9D91D" w14:textId="77777777" w:rsidR="006153B3" w:rsidRPr="009B6119" w:rsidRDefault="006153B3" w:rsidP="006153B3">
            <w:pPr>
              <w:jc w:val="center"/>
              <w:rPr>
                <w:rFonts w:ascii="Times New Roman" w:hAnsi="Times New Roman" w:cs="Times New Roman"/>
                <w:lang w:val="uk-UA"/>
              </w:rPr>
            </w:pPr>
            <w:r w:rsidRPr="009B6119">
              <w:rPr>
                <w:rFonts w:ascii="Times New Roman" w:eastAsia="Times New Roman" w:hAnsi="Times New Roman" w:cs="Times New Roman"/>
                <w:bCs/>
                <w:lang w:val="uk-UA" w:eastAsia="ru-RU"/>
              </w:rPr>
              <w:t>JADI-A</w:t>
            </w:r>
            <w:r w:rsidRPr="009B6119">
              <w:rPr>
                <w:rFonts w:ascii="Times New Roman" w:hAnsi="Times New Roman" w:cs="Times New Roman"/>
                <w:lang w:val="uk-UA"/>
              </w:rPr>
              <w:t>≥1</w:t>
            </w:r>
          </w:p>
          <w:p w14:paraId="7AA2232F" w14:textId="5D0AED86"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(n=6)</w:t>
            </w:r>
          </w:p>
        </w:tc>
        <w:tc>
          <w:tcPr>
            <w:tcW w:w="0" w:type="auto"/>
            <w:tcBorders>
              <w:top w:val="single" w:sz="4" w:space="0" w:color="auto"/>
            </w:tcBorders>
            <w:vAlign w:val="center"/>
          </w:tcPr>
          <w:p w14:paraId="392CBAC9" w14:textId="4BAA82F8"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р</w:t>
            </w:r>
          </w:p>
        </w:tc>
        <w:tc>
          <w:tcPr>
            <w:tcW w:w="0" w:type="auto"/>
            <w:tcBorders>
              <w:top w:val="single" w:sz="4" w:space="0" w:color="auto"/>
            </w:tcBorders>
            <w:vAlign w:val="center"/>
          </w:tcPr>
          <w:p w14:paraId="04067C7A" w14:textId="338AB5C5"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Відсутні (n=16)</w:t>
            </w:r>
          </w:p>
        </w:tc>
        <w:tc>
          <w:tcPr>
            <w:tcW w:w="0" w:type="auto"/>
            <w:tcBorders>
              <w:top w:val="single" w:sz="4" w:space="0" w:color="auto"/>
            </w:tcBorders>
            <w:vAlign w:val="center"/>
          </w:tcPr>
          <w:p w14:paraId="07E2046E" w14:textId="2DCDCB56" w:rsidR="006153B3" w:rsidRPr="009B6119" w:rsidRDefault="006153B3" w:rsidP="006153B3">
            <w:pPr>
              <w:jc w:val="center"/>
              <w:rPr>
                <w:rFonts w:ascii="Times New Roman" w:hAnsi="Times New Roman" w:cs="Times New Roman"/>
                <w:lang w:val="uk-UA"/>
              </w:rPr>
            </w:pPr>
            <w:r w:rsidRPr="009B6119">
              <w:rPr>
                <w:rFonts w:ascii="Times New Roman" w:eastAsia="Times New Roman" w:hAnsi="Times New Roman" w:cs="Times New Roman"/>
                <w:bCs/>
                <w:lang w:val="uk-UA" w:eastAsia="ru-RU"/>
              </w:rPr>
              <w:t>JADI-E</w:t>
            </w:r>
            <w:r w:rsidRPr="009B6119">
              <w:rPr>
                <w:rFonts w:ascii="Times New Roman" w:hAnsi="Times New Roman" w:cs="Times New Roman"/>
                <w:lang w:val="uk-UA"/>
              </w:rPr>
              <w:t>≥1 (n=5)</w:t>
            </w:r>
          </w:p>
        </w:tc>
        <w:tc>
          <w:tcPr>
            <w:tcW w:w="0" w:type="auto"/>
            <w:tcBorders>
              <w:top w:val="single" w:sz="4" w:space="0" w:color="auto"/>
            </w:tcBorders>
            <w:vAlign w:val="center"/>
          </w:tcPr>
          <w:p w14:paraId="04D0949B" w14:textId="1B61B78D"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р</w:t>
            </w:r>
          </w:p>
        </w:tc>
      </w:tr>
      <w:tr w:rsidR="00CE09B2" w:rsidRPr="009B6119" w14:paraId="1346EA29" w14:textId="77777777" w:rsidTr="00721486">
        <w:tc>
          <w:tcPr>
            <w:tcW w:w="2802" w:type="dxa"/>
          </w:tcPr>
          <w:p w14:paraId="41E4F332" w14:textId="0E774D03" w:rsidR="00CE09B2" w:rsidRPr="009B6119" w:rsidRDefault="00CE09B2" w:rsidP="00CE09B2">
            <w:pPr>
              <w:jc w:val="both"/>
              <w:rPr>
                <w:rFonts w:ascii="Times New Roman" w:hAnsi="Times New Roman" w:cs="Times New Roman"/>
                <w:lang w:val="uk-UA"/>
              </w:rPr>
            </w:pPr>
            <w:r w:rsidRPr="009B6119">
              <w:rPr>
                <w:rFonts w:ascii="Times New Roman" w:eastAsia="Times New Roman" w:hAnsi="Times New Roman" w:cs="Times New Roman"/>
                <w:bCs/>
                <w:lang w:val="uk-UA"/>
              </w:rPr>
              <w:t>Тривалість ранкової скованості</w:t>
            </w:r>
          </w:p>
        </w:tc>
        <w:tc>
          <w:tcPr>
            <w:tcW w:w="1417" w:type="dxa"/>
            <w:tcBorders>
              <w:top w:val="single" w:sz="4" w:space="0" w:color="auto"/>
            </w:tcBorders>
            <w:vAlign w:val="center"/>
          </w:tcPr>
          <w:p w14:paraId="0752A440" w14:textId="60CDB82B"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35 (10; 45)</w:t>
            </w:r>
          </w:p>
        </w:tc>
        <w:tc>
          <w:tcPr>
            <w:tcW w:w="1394" w:type="dxa"/>
            <w:tcBorders>
              <w:top w:val="single" w:sz="4" w:space="0" w:color="auto"/>
            </w:tcBorders>
            <w:vAlign w:val="center"/>
          </w:tcPr>
          <w:p w14:paraId="0873F1FC" w14:textId="4667092D" w:rsidR="00CE09B2" w:rsidRPr="009B6119" w:rsidRDefault="00CE09B2" w:rsidP="00CE09B2">
            <w:pPr>
              <w:jc w:val="center"/>
              <w:rPr>
                <w:rFonts w:ascii="Times New Roman" w:eastAsia="Times New Roman" w:hAnsi="Times New Roman" w:cs="Times New Roman"/>
                <w:bCs/>
                <w:lang w:val="uk-UA" w:eastAsia="ru-RU"/>
              </w:rPr>
            </w:pPr>
            <w:r w:rsidRPr="009B6119">
              <w:rPr>
                <w:rFonts w:ascii="Times New Roman" w:hAnsi="Times New Roman" w:cs="Times New Roman"/>
                <w:lang w:val="uk-UA"/>
              </w:rPr>
              <w:t>30 (22; 112)</w:t>
            </w:r>
          </w:p>
        </w:tc>
        <w:tc>
          <w:tcPr>
            <w:tcW w:w="0" w:type="auto"/>
            <w:tcBorders>
              <w:top w:val="single" w:sz="4" w:space="0" w:color="auto"/>
            </w:tcBorders>
          </w:tcPr>
          <w:p w14:paraId="63171601" w14:textId="1C25D7F3"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tcPr>
          <w:p w14:paraId="07B40CD1" w14:textId="0FCC0CFC"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30 (30; 40)</w:t>
            </w:r>
          </w:p>
        </w:tc>
        <w:tc>
          <w:tcPr>
            <w:tcW w:w="0" w:type="auto"/>
            <w:tcBorders>
              <w:top w:val="single" w:sz="4" w:space="0" w:color="auto"/>
            </w:tcBorders>
          </w:tcPr>
          <w:p w14:paraId="215C6959" w14:textId="221AE2D6" w:rsidR="00CE09B2" w:rsidRPr="009B6119" w:rsidRDefault="00CE09B2" w:rsidP="00CE09B2">
            <w:pPr>
              <w:jc w:val="center"/>
              <w:rPr>
                <w:rFonts w:ascii="Times New Roman" w:eastAsia="Times New Roman" w:hAnsi="Times New Roman" w:cs="Times New Roman"/>
                <w:bCs/>
                <w:lang w:val="uk-UA" w:eastAsia="ru-RU"/>
              </w:rPr>
            </w:pPr>
            <w:r w:rsidRPr="009B6119">
              <w:rPr>
                <w:rFonts w:ascii="Times New Roman" w:eastAsia="Times New Roman" w:hAnsi="Times New Roman" w:cs="Times New Roman"/>
                <w:bCs/>
                <w:lang w:val="uk-UA" w:eastAsia="ru-RU"/>
              </w:rPr>
              <w:t>32 (2,5; 82,5)</w:t>
            </w:r>
          </w:p>
        </w:tc>
        <w:tc>
          <w:tcPr>
            <w:tcW w:w="0" w:type="auto"/>
            <w:tcBorders>
              <w:top w:val="single" w:sz="4" w:space="0" w:color="auto"/>
            </w:tcBorders>
          </w:tcPr>
          <w:p w14:paraId="71423061" w14:textId="46C6690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47A5020B" w14:textId="77777777" w:rsidTr="00721486">
        <w:tc>
          <w:tcPr>
            <w:tcW w:w="2802" w:type="dxa"/>
            <w:tcBorders>
              <w:top w:val="single" w:sz="4" w:space="0" w:color="auto"/>
            </w:tcBorders>
          </w:tcPr>
          <w:p w14:paraId="7C68A975" w14:textId="77777777"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Наявність лімфаденопатії чи спленомегалії в дебюті</w:t>
            </w:r>
          </w:p>
        </w:tc>
        <w:tc>
          <w:tcPr>
            <w:tcW w:w="1417" w:type="dxa"/>
            <w:tcBorders>
              <w:top w:val="single" w:sz="4" w:space="0" w:color="auto"/>
            </w:tcBorders>
            <w:vAlign w:val="bottom"/>
          </w:tcPr>
          <w:p w14:paraId="5639E4A4" w14:textId="4EB03295"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1394" w:type="dxa"/>
            <w:tcBorders>
              <w:top w:val="single" w:sz="4" w:space="0" w:color="auto"/>
            </w:tcBorders>
            <w:vAlign w:val="bottom"/>
          </w:tcPr>
          <w:p w14:paraId="06053A3A" w14:textId="5C66E590"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0" w:type="auto"/>
            <w:tcBorders>
              <w:top w:val="single" w:sz="4" w:space="0" w:color="auto"/>
            </w:tcBorders>
          </w:tcPr>
          <w:p w14:paraId="119783F6" w14:textId="72DA4C15"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7CAE3361" w14:textId="365C58EB"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0" w:type="auto"/>
            <w:tcBorders>
              <w:top w:val="single" w:sz="4" w:space="0" w:color="auto"/>
            </w:tcBorders>
            <w:vAlign w:val="bottom"/>
          </w:tcPr>
          <w:p w14:paraId="41F6073A" w14:textId="0FCBED57"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0" w:type="auto"/>
            <w:tcBorders>
              <w:top w:val="single" w:sz="4" w:space="0" w:color="auto"/>
            </w:tcBorders>
          </w:tcPr>
          <w:p w14:paraId="168000A2" w14:textId="44B8679F"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648D18CC" w14:textId="77777777" w:rsidTr="00721486">
        <w:tc>
          <w:tcPr>
            <w:tcW w:w="2802" w:type="dxa"/>
            <w:tcBorders>
              <w:top w:val="single" w:sz="4" w:space="0" w:color="auto"/>
            </w:tcBorders>
          </w:tcPr>
          <w:p w14:paraId="7BC286C6" w14:textId="7942658F"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Артрит &gt;3 суглобів в дитинстві</w:t>
            </w:r>
          </w:p>
        </w:tc>
        <w:tc>
          <w:tcPr>
            <w:tcW w:w="1417" w:type="dxa"/>
            <w:tcBorders>
              <w:top w:val="single" w:sz="4" w:space="0" w:color="auto"/>
            </w:tcBorders>
            <w:vAlign w:val="bottom"/>
          </w:tcPr>
          <w:p w14:paraId="70B95E7A" w14:textId="75CB5E6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9 (60%)</w:t>
            </w:r>
          </w:p>
        </w:tc>
        <w:tc>
          <w:tcPr>
            <w:tcW w:w="1394" w:type="dxa"/>
            <w:tcBorders>
              <w:top w:val="single" w:sz="4" w:space="0" w:color="auto"/>
            </w:tcBorders>
            <w:vAlign w:val="bottom"/>
          </w:tcPr>
          <w:p w14:paraId="126A549A" w14:textId="7838281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4 (66,7%)</w:t>
            </w:r>
          </w:p>
        </w:tc>
        <w:tc>
          <w:tcPr>
            <w:tcW w:w="0" w:type="auto"/>
            <w:tcBorders>
              <w:top w:val="single" w:sz="4" w:space="0" w:color="auto"/>
            </w:tcBorders>
          </w:tcPr>
          <w:p w14:paraId="143C492D" w14:textId="3BA5B46B"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67D003C9" w14:textId="7BDDEFCA" w:rsidR="00CE09B2" w:rsidRPr="009B6119" w:rsidRDefault="00CE09B2" w:rsidP="00CE09B2">
            <w:pPr>
              <w:jc w:val="center"/>
              <w:rPr>
                <w:rFonts w:ascii="Calibri" w:hAnsi="Calibri"/>
                <w:sz w:val="22"/>
                <w:szCs w:val="22"/>
              </w:rPr>
            </w:pPr>
            <w:r w:rsidRPr="009B6119">
              <w:rPr>
                <w:rFonts w:ascii="Calibri" w:hAnsi="Calibri"/>
                <w:sz w:val="22"/>
                <w:szCs w:val="22"/>
              </w:rPr>
              <w:t>4 (25%)</w:t>
            </w:r>
          </w:p>
        </w:tc>
        <w:tc>
          <w:tcPr>
            <w:tcW w:w="0" w:type="auto"/>
            <w:tcBorders>
              <w:top w:val="single" w:sz="4" w:space="0" w:color="auto"/>
            </w:tcBorders>
            <w:vAlign w:val="bottom"/>
          </w:tcPr>
          <w:p w14:paraId="322E17F4" w14:textId="505FF496" w:rsidR="00CE09B2" w:rsidRPr="009B6119" w:rsidRDefault="00CE09B2" w:rsidP="00CE09B2">
            <w:pPr>
              <w:jc w:val="center"/>
              <w:rPr>
                <w:rFonts w:ascii="Calibri" w:hAnsi="Calibri"/>
                <w:sz w:val="22"/>
                <w:szCs w:val="22"/>
              </w:rPr>
            </w:pPr>
            <w:r w:rsidRPr="009B6119">
              <w:rPr>
                <w:rFonts w:ascii="Calibri" w:hAnsi="Calibri"/>
                <w:sz w:val="22"/>
                <w:szCs w:val="22"/>
              </w:rPr>
              <w:t>3 (60%)</w:t>
            </w:r>
          </w:p>
        </w:tc>
        <w:tc>
          <w:tcPr>
            <w:tcW w:w="0" w:type="auto"/>
            <w:tcBorders>
              <w:top w:val="single" w:sz="4" w:space="0" w:color="auto"/>
            </w:tcBorders>
          </w:tcPr>
          <w:p w14:paraId="2D59AEA1" w14:textId="659F76D3"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&lt;0,05</w:t>
            </w:r>
          </w:p>
        </w:tc>
      </w:tr>
      <w:tr w:rsidR="00CE09B2" w:rsidRPr="009B6119" w14:paraId="1EE0D231" w14:textId="77777777" w:rsidTr="00721486">
        <w:tc>
          <w:tcPr>
            <w:tcW w:w="2802" w:type="dxa"/>
            <w:tcBorders>
              <w:top w:val="single" w:sz="4" w:space="0" w:color="auto"/>
            </w:tcBorders>
          </w:tcPr>
          <w:p w14:paraId="204C4CDF" w14:textId="77777777"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Наявність симетричного артриту в дебюті</w:t>
            </w:r>
          </w:p>
        </w:tc>
        <w:tc>
          <w:tcPr>
            <w:tcW w:w="1417" w:type="dxa"/>
            <w:tcBorders>
              <w:top w:val="single" w:sz="4" w:space="0" w:color="auto"/>
            </w:tcBorders>
            <w:vAlign w:val="bottom"/>
          </w:tcPr>
          <w:p w14:paraId="2A2DB791" w14:textId="1CB97D9E"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5 (33,3%)</w:t>
            </w:r>
          </w:p>
        </w:tc>
        <w:tc>
          <w:tcPr>
            <w:tcW w:w="1394" w:type="dxa"/>
            <w:tcBorders>
              <w:top w:val="single" w:sz="4" w:space="0" w:color="auto"/>
            </w:tcBorders>
            <w:vAlign w:val="bottom"/>
          </w:tcPr>
          <w:p w14:paraId="36E80420" w14:textId="2331DE47"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2 (33,3%)</w:t>
            </w:r>
          </w:p>
        </w:tc>
        <w:tc>
          <w:tcPr>
            <w:tcW w:w="0" w:type="auto"/>
            <w:tcBorders>
              <w:top w:val="single" w:sz="4" w:space="0" w:color="auto"/>
            </w:tcBorders>
          </w:tcPr>
          <w:p w14:paraId="7DF32047" w14:textId="5F075133"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732A5022" w14:textId="37821CC8"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4 (25%)</w:t>
            </w:r>
          </w:p>
        </w:tc>
        <w:tc>
          <w:tcPr>
            <w:tcW w:w="0" w:type="auto"/>
            <w:tcBorders>
              <w:top w:val="single" w:sz="4" w:space="0" w:color="auto"/>
            </w:tcBorders>
            <w:vAlign w:val="bottom"/>
          </w:tcPr>
          <w:p w14:paraId="39510A6F" w14:textId="589AAEC1"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3 (60%)</w:t>
            </w:r>
          </w:p>
        </w:tc>
        <w:tc>
          <w:tcPr>
            <w:tcW w:w="0" w:type="auto"/>
            <w:tcBorders>
              <w:top w:val="single" w:sz="4" w:space="0" w:color="auto"/>
            </w:tcBorders>
          </w:tcPr>
          <w:p w14:paraId="750A1552" w14:textId="319E5F7C" w:rsidR="00CE09B2" w:rsidRPr="009B6119" w:rsidRDefault="00CE09B2" w:rsidP="00CE09B2">
            <w:pPr>
              <w:jc w:val="center"/>
              <w:rPr>
                <w:lang w:val="uk-UA"/>
              </w:rPr>
            </w:pPr>
            <w:r w:rsidRPr="009B6119">
              <w:rPr>
                <w:rFonts w:ascii="Times New Roman" w:hAnsi="Times New Roman" w:cs="Times New Roman"/>
                <w:lang w:val="uk-UA"/>
              </w:rPr>
              <w:t>&lt;0,05</w:t>
            </w:r>
          </w:p>
        </w:tc>
      </w:tr>
      <w:tr w:rsidR="00CE09B2" w:rsidRPr="009B6119" w14:paraId="023C28FB" w14:textId="77777777" w:rsidTr="00721486">
        <w:tc>
          <w:tcPr>
            <w:tcW w:w="2802" w:type="dxa"/>
            <w:tcBorders>
              <w:top w:val="single" w:sz="4" w:space="0" w:color="auto"/>
            </w:tcBorders>
          </w:tcPr>
          <w:p w14:paraId="31EC6EC1" w14:textId="1029723A"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 xml:space="preserve">Наявність артриту кистей в дебюті </w:t>
            </w:r>
          </w:p>
        </w:tc>
        <w:tc>
          <w:tcPr>
            <w:tcW w:w="1417" w:type="dxa"/>
            <w:tcBorders>
              <w:top w:val="single" w:sz="4" w:space="0" w:color="auto"/>
            </w:tcBorders>
            <w:vAlign w:val="bottom"/>
          </w:tcPr>
          <w:p w14:paraId="5661AA7E" w14:textId="00355E7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6 (40%)</w:t>
            </w:r>
          </w:p>
        </w:tc>
        <w:tc>
          <w:tcPr>
            <w:tcW w:w="1394" w:type="dxa"/>
            <w:tcBorders>
              <w:top w:val="single" w:sz="4" w:space="0" w:color="auto"/>
            </w:tcBorders>
            <w:vAlign w:val="bottom"/>
          </w:tcPr>
          <w:p w14:paraId="7BD68F71" w14:textId="3B21C42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2 (33,3%)</w:t>
            </w:r>
          </w:p>
        </w:tc>
        <w:tc>
          <w:tcPr>
            <w:tcW w:w="0" w:type="auto"/>
            <w:tcBorders>
              <w:top w:val="single" w:sz="4" w:space="0" w:color="auto"/>
            </w:tcBorders>
          </w:tcPr>
          <w:p w14:paraId="7149E2ED" w14:textId="36C2F3AF"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3A93881F" w14:textId="426AB27A"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7 (43,8%)</w:t>
            </w:r>
          </w:p>
        </w:tc>
        <w:tc>
          <w:tcPr>
            <w:tcW w:w="0" w:type="auto"/>
            <w:tcBorders>
              <w:top w:val="single" w:sz="4" w:space="0" w:color="auto"/>
            </w:tcBorders>
            <w:vAlign w:val="bottom"/>
          </w:tcPr>
          <w:p w14:paraId="48D9E800" w14:textId="4D5BF58A"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1 (20%)</w:t>
            </w:r>
          </w:p>
        </w:tc>
        <w:tc>
          <w:tcPr>
            <w:tcW w:w="0" w:type="auto"/>
            <w:tcBorders>
              <w:top w:val="single" w:sz="4" w:space="0" w:color="auto"/>
            </w:tcBorders>
          </w:tcPr>
          <w:p w14:paraId="6AA62090" w14:textId="716C1813"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117C0239" w14:textId="77777777" w:rsidTr="00721486">
        <w:tc>
          <w:tcPr>
            <w:tcW w:w="2802" w:type="dxa"/>
            <w:tcBorders>
              <w:top w:val="single" w:sz="4" w:space="0" w:color="auto"/>
            </w:tcBorders>
          </w:tcPr>
          <w:p w14:paraId="58FCD18A" w14:textId="77777777"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 xml:space="preserve">Наявність болю в хребті </w:t>
            </w:r>
          </w:p>
        </w:tc>
        <w:tc>
          <w:tcPr>
            <w:tcW w:w="1417" w:type="dxa"/>
            <w:tcBorders>
              <w:top w:val="single" w:sz="4" w:space="0" w:color="auto"/>
            </w:tcBorders>
            <w:vAlign w:val="bottom"/>
          </w:tcPr>
          <w:p w14:paraId="75FF895A" w14:textId="5BDF3A2A"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7 (46,7%)</w:t>
            </w:r>
          </w:p>
        </w:tc>
        <w:tc>
          <w:tcPr>
            <w:tcW w:w="1394" w:type="dxa"/>
            <w:tcBorders>
              <w:top w:val="single" w:sz="4" w:space="0" w:color="auto"/>
            </w:tcBorders>
            <w:vAlign w:val="bottom"/>
          </w:tcPr>
          <w:p w14:paraId="674539F4" w14:textId="7E0F91F5"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3 (50%)</w:t>
            </w:r>
          </w:p>
        </w:tc>
        <w:tc>
          <w:tcPr>
            <w:tcW w:w="0" w:type="auto"/>
            <w:tcBorders>
              <w:top w:val="single" w:sz="4" w:space="0" w:color="auto"/>
            </w:tcBorders>
          </w:tcPr>
          <w:p w14:paraId="65CD3402" w14:textId="700B5876"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0C511FEC" w14:textId="5F220BBC"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6 (37,5%)</w:t>
            </w:r>
          </w:p>
        </w:tc>
        <w:tc>
          <w:tcPr>
            <w:tcW w:w="0" w:type="auto"/>
            <w:tcBorders>
              <w:top w:val="single" w:sz="4" w:space="0" w:color="auto"/>
            </w:tcBorders>
            <w:vAlign w:val="bottom"/>
          </w:tcPr>
          <w:p w14:paraId="1F42697E" w14:textId="1CFE101E"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4 (80%)</w:t>
            </w:r>
          </w:p>
        </w:tc>
        <w:tc>
          <w:tcPr>
            <w:tcW w:w="0" w:type="auto"/>
            <w:tcBorders>
              <w:top w:val="single" w:sz="4" w:space="0" w:color="auto"/>
            </w:tcBorders>
          </w:tcPr>
          <w:p w14:paraId="51D5C88F" w14:textId="17FB61B6" w:rsidR="00CE09B2" w:rsidRPr="009B6119" w:rsidRDefault="00CE09B2" w:rsidP="00CE09B2">
            <w:pPr>
              <w:jc w:val="center"/>
              <w:rPr>
                <w:lang w:val="uk-UA"/>
              </w:rPr>
            </w:pPr>
            <w:r w:rsidRPr="009B6119">
              <w:rPr>
                <w:rFonts w:ascii="Times New Roman" w:hAnsi="Times New Roman" w:cs="Times New Roman"/>
                <w:lang w:val="uk-UA"/>
              </w:rPr>
              <w:t>&lt;0,05</w:t>
            </w:r>
          </w:p>
        </w:tc>
      </w:tr>
      <w:tr w:rsidR="00CE09B2" w:rsidRPr="009B6119" w14:paraId="3BCDD4BB" w14:textId="77777777" w:rsidTr="00721486">
        <w:tc>
          <w:tcPr>
            <w:tcW w:w="2802" w:type="dxa"/>
            <w:tcBorders>
              <w:top w:val="single" w:sz="4" w:space="0" w:color="auto"/>
            </w:tcBorders>
          </w:tcPr>
          <w:p w14:paraId="5D6E0A3D" w14:textId="77777777"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 xml:space="preserve">Наявність болю в шийному відділі хребта </w:t>
            </w:r>
          </w:p>
        </w:tc>
        <w:tc>
          <w:tcPr>
            <w:tcW w:w="1417" w:type="dxa"/>
            <w:tcBorders>
              <w:top w:val="single" w:sz="4" w:space="0" w:color="auto"/>
            </w:tcBorders>
            <w:vAlign w:val="bottom"/>
          </w:tcPr>
          <w:p w14:paraId="618BB594" w14:textId="0568CD6F"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3 (20%)</w:t>
            </w:r>
          </w:p>
        </w:tc>
        <w:tc>
          <w:tcPr>
            <w:tcW w:w="1394" w:type="dxa"/>
            <w:tcBorders>
              <w:top w:val="single" w:sz="4" w:space="0" w:color="auto"/>
            </w:tcBorders>
            <w:vAlign w:val="bottom"/>
          </w:tcPr>
          <w:p w14:paraId="47C1CC6D" w14:textId="62583187"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 (16,7%)</w:t>
            </w:r>
          </w:p>
        </w:tc>
        <w:tc>
          <w:tcPr>
            <w:tcW w:w="0" w:type="auto"/>
            <w:tcBorders>
              <w:top w:val="single" w:sz="4" w:space="0" w:color="auto"/>
            </w:tcBorders>
          </w:tcPr>
          <w:p w14:paraId="70CC4D62" w14:textId="7E4DA98A"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68C195FF" w14:textId="436A0A8A"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2 (12,5%)</w:t>
            </w:r>
          </w:p>
        </w:tc>
        <w:tc>
          <w:tcPr>
            <w:tcW w:w="0" w:type="auto"/>
            <w:tcBorders>
              <w:top w:val="single" w:sz="4" w:space="0" w:color="auto"/>
            </w:tcBorders>
            <w:vAlign w:val="bottom"/>
          </w:tcPr>
          <w:p w14:paraId="65A438F7" w14:textId="1C16FDC3"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2 (40%)</w:t>
            </w:r>
          </w:p>
        </w:tc>
        <w:tc>
          <w:tcPr>
            <w:tcW w:w="0" w:type="auto"/>
            <w:tcBorders>
              <w:top w:val="single" w:sz="4" w:space="0" w:color="auto"/>
            </w:tcBorders>
          </w:tcPr>
          <w:p w14:paraId="682A5A0F" w14:textId="21E04249" w:rsidR="00CE09B2" w:rsidRPr="009B6119" w:rsidRDefault="00CE09B2" w:rsidP="00CE09B2">
            <w:pPr>
              <w:jc w:val="center"/>
              <w:rPr>
                <w:lang w:val="uk-UA"/>
              </w:rPr>
            </w:pPr>
            <w:r w:rsidRPr="009B6119">
              <w:rPr>
                <w:rFonts w:ascii="Times New Roman" w:hAnsi="Times New Roman" w:cs="Times New Roman"/>
                <w:lang w:val="uk-UA"/>
              </w:rPr>
              <w:t>&lt;0,05</w:t>
            </w:r>
          </w:p>
        </w:tc>
      </w:tr>
      <w:tr w:rsidR="00CE09B2" w:rsidRPr="009B6119" w14:paraId="537824C7" w14:textId="77777777" w:rsidTr="00721486">
        <w:tc>
          <w:tcPr>
            <w:tcW w:w="2802" w:type="dxa"/>
            <w:tcBorders>
              <w:top w:val="single" w:sz="4" w:space="0" w:color="auto"/>
            </w:tcBorders>
          </w:tcPr>
          <w:p w14:paraId="6266D742" w14:textId="77777777"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 xml:space="preserve">Наявність лихоманки </w:t>
            </w:r>
          </w:p>
        </w:tc>
        <w:tc>
          <w:tcPr>
            <w:tcW w:w="1417" w:type="dxa"/>
            <w:tcBorders>
              <w:top w:val="single" w:sz="4" w:space="0" w:color="auto"/>
            </w:tcBorders>
            <w:vAlign w:val="bottom"/>
          </w:tcPr>
          <w:p w14:paraId="1E5CEA34" w14:textId="4678D484"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4 (26,7%)</w:t>
            </w:r>
          </w:p>
        </w:tc>
        <w:tc>
          <w:tcPr>
            <w:tcW w:w="1394" w:type="dxa"/>
            <w:tcBorders>
              <w:top w:val="single" w:sz="4" w:space="0" w:color="auto"/>
            </w:tcBorders>
            <w:vAlign w:val="bottom"/>
          </w:tcPr>
          <w:p w14:paraId="6D917D97" w14:textId="04CF5D18"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0" w:type="auto"/>
            <w:tcBorders>
              <w:top w:val="single" w:sz="4" w:space="0" w:color="auto"/>
            </w:tcBorders>
            <w:vAlign w:val="center"/>
          </w:tcPr>
          <w:p w14:paraId="018C0C9C" w14:textId="38C02DCD" w:rsidR="00CE09B2" w:rsidRPr="009B6119" w:rsidRDefault="00CE09B2" w:rsidP="00CE09B2">
            <w:pPr>
              <w:jc w:val="center"/>
              <w:rPr>
                <w:lang w:val="uk-UA"/>
              </w:rPr>
            </w:pPr>
            <w:r w:rsidRPr="009B6119">
              <w:rPr>
                <w:rFonts w:ascii="Times New Roman" w:hAnsi="Times New Roman" w:cs="Times New Roman"/>
                <w:lang w:val="uk-UA"/>
              </w:rPr>
              <w:t>&lt;0,05</w:t>
            </w:r>
          </w:p>
        </w:tc>
        <w:tc>
          <w:tcPr>
            <w:tcW w:w="0" w:type="auto"/>
            <w:tcBorders>
              <w:top w:val="single" w:sz="4" w:space="0" w:color="auto"/>
            </w:tcBorders>
            <w:vAlign w:val="bottom"/>
          </w:tcPr>
          <w:p w14:paraId="74CC6ECC" w14:textId="00B7C1FC"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3 (18,8%)</w:t>
            </w:r>
          </w:p>
        </w:tc>
        <w:tc>
          <w:tcPr>
            <w:tcW w:w="0" w:type="auto"/>
            <w:tcBorders>
              <w:top w:val="single" w:sz="4" w:space="0" w:color="auto"/>
            </w:tcBorders>
            <w:vAlign w:val="bottom"/>
          </w:tcPr>
          <w:p w14:paraId="61C375CE" w14:textId="3112EFE6"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1 (20%)</w:t>
            </w:r>
          </w:p>
        </w:tc>
        <w:tc>
          <w:tcPr>
            <w:tcW w:w="0" w:type="auto"/>
            <w:tcBorders>
              <w:top w:val="single" w:sz="4" w:space="0" w:color="auto"/>
            </w:tcBorders>
          </w:tcPr>
          <w:p w14:paraId="228B4238" w14:textId="6A28C10C"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5DAEAE3C" w14:textId="77777777" w:rsidTr="00721486">
        <w:tc>
          <w:tcPr>
            <w:tcW w:w="2802" w:type="dxa"/>
            <w:tcBorders>
              <w:top w:val="single" w:sz="4" w:space="0" w:color="auto"/>
            </w:tcBorders>
          </w:tcPr>
          <w:p w14:paraId="4327B63E" w14:textId="77777777"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 xml:space="preserve">Наявність шкірних висипань </w:t>
            </w:r>
          </w:p>
        </w:tc>
        <w:tc>
          <w:tcPr>
            <w:tcW w:w="1417" w:type="dxa"/>
            <w:tcBorders>
              <w:top w:val="single" w:sz="4" w:space="0" w:color="auto"/>
            </w:tcBorders>
            <w:vAlign w:val="bottom"/>
          </w:tcPr>
          <w:p w14:paraId="65873B18" w14:textId="1A6B0BBD"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1394" w:type="dxa"/>
            <w:tcBorders>
              <w:top w:val="single" w:sz="4" w:space="0" w:color="auto"/>
            </w:tcBorders>
            <w:vAlign w:val="bottom"/>
          </w:tcPr>
          <w:p w14:paraId="0FF2E801" w14:textId="0BF08B68"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0" w:type="auto"/>
            <w:tcBorders>
              <w:top w:val="single" w:sz="4" w:space="0" w:color="auto"/>
            </w:tcBorders>
          </w:tcPr>
          <w:p w14:paraId="74BB317F" w14:textId="4EB586FC"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4C66CBBF" w14:textId="54487C70"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0 (0%)</w:t>
            </w:r>
          </w:p>
        </w:tc>
        <w:tc>
          <w:tcPr>
            <w:tcW w:w="0" w:type="auto"/>
            <w:tcBorders>
              <w:top w:val="single" w:sz="4" w:space="0" w:color="auto"/>
            </w:tcBorders>
            <w:vAlign w:val="bottom"/>
          </w:tcPr>
          <w:p w14:paraId="1EA34CE9" w14:textId="0EAB6B20"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0 (0%)</w:t>
            </w:r>
          </w:p>
        </w:tc>
        <w:tc>
          <w:tcPr>
            <w:tcW w:w="0" w:type="auto"/>
            <w:tcBorders>
              <w:top w:val="single" w:sz="4" w:space="0" w:color="auto"/>
            </w:tcBorders>
          </w:tcPr>
          <w:p w14:paraId="79CA370C" w14:textId="3882EB83"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31167523" w14:textId="77777777" w:rsidTr="00721486">
        <w:tc>
          <w:tcPr>
            <w:tcW w:w="2802" w:type="dxa"/>
            <w:tcBorders>
              <w:top w:val="single" w:sz="4" w:space="0" w:color="auto"/>
            </w:tcBorders>
          </w:tcPr>
          <w:p w14:paraId="115F1CC6" w14:textId="77777777"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 xml:space="preserve">Наявність увеїту </w:t>
            </w:r>
          </w:p>
        </w:tc>
        <w:tc>
          <w:tcPr>
            <w:tcW w:w="1417" w:type="dxa"/>
            <w:tcBorders>
              <w:top w:val="single" w:sz="4" w:space="0" w:color="auto"/>
            </w:tcBorders>
            <w:vAlign w:val="bottom"/>
          </w:tcPr>
          <w:p w14:paraId="08DF9DC4" w14:textId="511CEFC1"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 (6,7%)</w:t>
            </w:r>
          </w:p>
        </w:tc>
        <w:tc>
          <w:tcPr>
            <w:tcW w:w="1394" w:type="dxa"/>
            <w:tcBorders>
              <w:top w:val="single" w:sz="4" w:space="0" w:color="auto"/>
            </w:tcBorders>
            <w:vAlign w:val="bottom"/>
          </w:tcPr>
          <w:p w14:paraId="05B426C6" w14:textId="09EED881"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 (16,7%)</w:t>
            </w:r>
          </w:p>
        </w:tc>
        <w:tc>
          <w:tcPr>
            <w:tcW w:w="0" w:type="auto"/>
            <w:tcBorders>
              <w:top w:val="single" w:sz="4" w:space="0" w:color="auto"/>
            </w:tcBorders>
          </w:tcPr>
          <w:p w14:paraId="6B4020BD" w14:textId="25086371"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1634F650" w14:textId="70B39EED"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0 (0%)</w:t>
            </w:r>
          </w:p>
        </w:tc>
        <w:tc>
          <w:tcPr>
            <w:tcW w:w="0" w:type="auto"/>
            <w:tcBorders>
              <w:top w:val="single" w:sz="4" w:space="0" w:color="auto"/>
            </w:tcBorders>
            <w:vAlign w:val="bottom"/>
          </w:tcPr>
          <w:p w14:paraId="08DA1416" w14:textId="2711FF59"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2 (40%)</w:t>
            </w:r>
          </w:p>
        </w:tc>
        <w:tc>
          <w:tcPr>
            <w:tcW w:w="0" w:type="auto"/>
            <w:tcBorders>
              <w:top w:val="single" w:sz="4" w:space="0" w:color="auto"/>
            </w:tcBorders>
          </w:tcPr>
          <w:p w14:paraId="31414C3C" w14:textId="1191C7A0"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16AAD9C4" w14:textId="77777777" w:rsidTr="002D2E9D">
        <w:tc>
          <w:tcPr>
            <w:tcW w:w="2802" w:type="dxa"/>
            <w:tcBorders>
              <w:top w:val="single" w:sz="4" w:space="0" w:color="auto"/>
            </w:tcBorders>
          </w:tcPr>
          <w:p w14:paraId="4598834D" w14:textId="7F60E9E7" w:rsidR="00CE09B2" w:rsidRPr="009B6119" w:rsidRDefault="00CE09B2" w:rsidP="00CE09B2">
            <w:pPr>
              <w:rPr>
                <w:rFonts w:ascii="Times New Roman" w:hAnsi="Times New Roman" w:cs="Times New Roman"/>
                <w:lang w:val="uk-UA"/>
              </w:rPr>
            </w:pPr>
            <w:r w:rsidRPr="009B6119">
              <w:rPr>
                <w:rFonts w:ascii="Times New Roman" w:hAnsi="Times New Roman" w:cs="Times New Roman"/>
                <w:lang w:val="uk-UA"/>
              </w:rPr>
              <w:t xml:space="preserve">Рентгенологічні зміни в дитинстві </w:t>
            </w:r>
          </w:p>
        </w:tc>
        <w:tc>
          <w:tcPr>
            <w:tcW w:w="1417" w:type="dxa"/>
            <w:tcBorders>
              <w:top w:val="single" w:sz="4" w:space="0" w:color="auto"/>
            </w:tcBorders>
            <w:vAlign w:val="bottom"/>
          </w:tcPr>
          <w:p w14:paraId="06F1F4AC" w14:textId="03B53B35"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1394" w:type="dxa"/>
            <w:tcBorders>
              <w:top w:val="single" w:sz="4" w:space="0" w:color="auto"/>
            </w:tcBorders>
            <w:vAlign w:val="bottom"/>
          </w:tcPr>
          <w:p w14:paraId="0B4419D8" w14:textId="3EDA6796"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0" w:type="auto"/>
            <w:tcBorders>
              <w:top w:val="single" w:sz="4" w:space="0" w:color="auto"/>
            </w:tcBorders>
          </w:tcPr>
          <w:p w14:paraId="4EA01F27" w14:textId="4DDB9D1F"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6FD7F108" w14:textId="08EDEC47"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0 (0%)</w:t>
            </w:r>
          </w:p>
        </w:tc>
        <w:tc>
          <w:tcPr>
            <w:tcW w:w="0" w:type="auto"/>
            <w:tcBorders>
              <w:top w:val="single" w:sz="4" w:space="0" w:color="auto"/>
            </w:tcBorders>
            <w:vAlign w:val="bottom"/>
          </w:tcPr>
          <w:p w14:paraId="4A46C641" w14:textId="2A772DDB"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0 (0%)</w:t>
            </w:r>
          </w:p>
        </w:tc>
        <w:tc>
          <w:tcPr>
            <w:tcW w:w="0" w:type="auto"/>
            <w:tcBorders>
              <w:top w:val="single" w:sz="4" w:space="0" w:color="auto"/>
            </w:tcBorders>
          </w:tcPr>
          <w:p w14:paraId="18307951" w14:textId="20A40019"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42F0F94D" w14:textId="77777777" w:rsidTr="002D2E9D">
        <w:tc>
          <w:tcPr>
            <w:tcW w:w="2802" w:type="dxa"/>
            <w:tcBorders>
              <w:top w:val="single" w:sz="4" w:space="0" w:color="auto"/>
            </w:tcBorders>
          </w:tcPr>
          <w:p w14:paraId="3370F6AA" w14:textId="43FA3183" w:rsidR="00CE09B2" w:rsidRPr="009B6119" w:rsidRDefault="00CE09B2" w:rsidP="00CE09B2">
            <w:pPr>
              <w:rPr>
                <w:rFonts w:ascii="Times New Roman" w:hAnsi="Times New Roman" w:cs="Times New Roman"/>
                <w:lang w:val="uk-UA"/>
              </w:rPr>
            </w:pPr>
            <w:r w:rsidRPr="009B6119">
              <w:rPr>
                <w:rFonts w:ascii="Times New Roman" w:hAnsi="Times New Roman" w:cs="Times New Roman"/>
                <w:lang w:val="uk-UA"/>
              </w:rPr>
              <w:t xml:space="preserve">Гепатомегалія </w:t>
            </w:r>
          </w:p>
        </w:tc>
        <w:tc>
          <w:tcPr>
            <w:tcW w:w="1417" w:type="dxa"/>
            <w:tcBorders>
              <w:top w:val="single" w:sz="4" w:space="0" w:color="auto"/>
            </w:tcBorders>
            <w:vAlign w:val="bottom"/>
          </w:tcPr>
          <w:p w14:paraId="0FB3B605" w14:textId="25297A5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 (6,7%)</w:t>
            </w:r>
          </w:p>
        </w:tc>
        <w:tc>
          <w:tcPr>
            <w:tcW w:w="1394" w:type="dxa"/>
            <w:tcBorders>
              <w:top w:val="single" w:sz="4" w:space="0" w:color="auto"/>
            </w:tcBorders>
            <w:vAlign w:val="bottom"/>
          </w:tcPr>
          <w:p w14:paraId="7C5AA49F" w14:textId="2549127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0" w:type="auto"/>
            <w:tcBorders>
              <w:top w:val="single" w:sz="4" w:space="0" w:color="auto"/>
            </w:tcBorders>
          </w:tcPr>
          <w:p w14:paraId="3C6A5A8D" w14:textId="7D279B81"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5720B78D" w14:textId="27FA9913"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1 (6,3%)</w:t>
            </w:r>
          </w:p>
        </w:tc>
        <w:tc>
          <w:tcPr>
            <w:tcW w:w="0" w:type="auto"/>
            <w:tcBorders>
              <w:top w:val="single" w:sz="4" w:space="0" w:color="auto"/>
            </w:tcBorders>
            <w:vAlign w:val="bottom"/>
          </w:tcPr>
          <w:p w14:paraId="1D2E7E62" w14:textId="4F98F15F"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0 (0%)</w:t>
            </w:r>
          </w:p>
        </w:tc>
        <w:tc>
          <w:tcPr>
            <w:tcW w:w="0" w:type="auto"/>
            <w:tcBorders>
              <w:top w:val="single" w:sz="4" w:space="0" w:color="auto"/>
            </w:tcBorders>
          </w:tcPr>
          <w:p w14:paraId="1BB32722" w14:textId="4EA470AF"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CE09B2" w:rsidRPr="009B6119" w14:paraId="77867F14" w14:textId="77777777" w:rsidTr="002D2E9D">
        <w:tc>
          <w:tcPr>
            <w:tcW w:w="2802" w:type="dxa"/>
            <w:tcBorders>
              <w:top w:val="single" w:sz="4" w:space="0" w:color="auto"/>
            </w:tcBorders>
          </w:tcPr>
          <w:p w14:paraId="3198D06C" w14:textId="704A4C53" w:rsidR="00CE09B2" w:rsidRPr="009B6119" w:rsidRDefault="00CE09B2" w:rsidP="00CE09B2">
            <w:pPr>
              <w:rPr>
                <w:rFonts w:ascii="Times New Roman" w:hAnsi="Times New Roman" w:cs="Times New Roman"/>
                <w:lang w:val="uk-UA"/>
              </w:rPr>
            </w:pPr>
            <w:r w:rsidRPr="009B6119">
              <w:rPr>
                <w:rFonts w:ascii="Times New Roman" w:hAnsi="Times New Roman" w:cs="Times New Roman"/>
                <w:lang w:val="uk-UA"/>
              </w:rPr>
              <w:t xml:space="preserve">Наявність ентезитів </w:t>
            </w:r>
          </w:p>
        </w:tc>
        <w:tc>
          <w:tcPr>
            <w:tcW w:w="1417" w:type="dxa"/>
            <w:tcBorders>
              <w:top w:val="single" w:sz="4" w:space="0" w:color="auto"/>
            </w:tcBorders>
            <w:vAlign w:val="bottom"/>
          </w:tcPr>
          <w:p w14:paraId="4E8083B8" w14:textId="349FBD0F"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10 (66,7%)</w:t>
            </w:r>
          </w:p>
        </w:tc>
        <w:tc>
          <w:tcPr>
            <w:tcW w:w="1394" w:type="dxa"/>
            <w:tcBorders>
              <w:top w:val="single" w:sz="4" w:space="0" w:color="auto"/>
            </w:tcBorders>
            <w:vAlign w:val="bottom"/>
          </w:tcPr>
          <w:p w14:paraId="334A046F" w14:textId="6F7AEB5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4 (66,7%)</w:t>
            </w:r>
          </w:p>
        </w:tc>
        <w:tc>
          <w:tcPr>
            <w:tcW w:w="0" w:type="auto"/>
            <w:tcBorders>
              <w:top w:val="single" w:sz="4" w:space="0" w:color="auto"/>
            </w:tcBorders>
          </w:tcPr>
          <w:p w14:paraId="3998E0F4" w14:textId="73859D9E"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bottom"/>
          </w:tcPr>
          <w:p w14:paraId="38FAC72F" w14:textId="311506EC"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9 (56,3%)</w:t>
            </w:r>
          </w:p>
        </w:tc>
        <w:tc>
          <w:tcPr>
            <w:tcW w:w="0" w:type="auto"/>
            <w:tcBorders>
              <w:top w:val="single" w:sz="4" w:space="0" w:color="auto"/>
            </w:tcBorders>
            <w:vAlign w:val="bottom"/>
          </w:tcPr>
          <w:p w14:paraId="07B8280D" w14:textId="2898F9ED"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5 (100%)</w:t>
            </w:r>
          </w:p>
        </w:tc>
        <w:tc>
          <w:tcPr>
            <w:tcW w:w="0" w:type="auto"/>
            <w:tcBorders>
              <w:top w:val="single" w:sz="4" w:space="0" w:color="auto"/>
            </w:tcBorders>
          </w:tcPr>
          <w:p w14:paraId="3EE52342" w14:textId="1768951C" w:rsidR="00CE09B2" w:rsidRPr="009B6119" w:rsidRDefault="00CE09B2" w:rsidP="00CE09B2">
            <w:pPr>
              <w:jc w:val="center"/>
              <w:rPr>
                <w:lang w:val="uk-UA"/>
              </w:rPr>
            </w:pPr>
            <w:r w:rsidRPr="009B6119">
              <w:rPr>
                <w:rFonts w:ascii="Times New Roman" w:hAnsi="Times New Roman" w:cs="Times New Roman"/>
                <w:lang w:val="uk-UA"/>
              </w:rPr>
              <w:t>&lt;0,05</w:t>
            </w:r>
          </w:p>
        </w:tc>
      </w:tr>
      <w:tr w:rsidR="00CE09B2" w:rsidRPr="009B6119" w14:paraId="4505913B" w14:textId="77777777" w:rsidTr="002D2E9D">
        <w:tc>
          <w:tcPr>
            <w:tcW w:w="2802" w:type="dxa"/>
            <w:tcBorders>
              <w:top w:val="single" w:sz="4" w:space="0" w:color="auto"/>
            </w:tcBorders>
          </w:tcPr>
          <w:p w14:paraId="7DC615E0" w14:textId="6D5EEEE8" w:rsidR="00CE09B2" w:rsidRPr="009B6119" w:rsidRDefault="00CE09B2" w:rsidP="00CE09B2">
            <w:pPr>
              <w:rPr>
                <w:rFonts w:ascii="Times New Roman" w:hAnsi="Times New Roman" w:cs="Times New Roman"/>
                <w:lang w:val="uk-UA"/>
              </w:rPr>
            </w:pPr>
            <w:r w:rsidRPr="009B6119">
              <w:rPr>
                <w:rFonts w:ascii="Times New Roman" w:hAnsi="Times New Roman" w:cs="Times New Roman"/>
                <w:lang w:val="uk-UA"/>
              </w:rPr>
              <w:t xml:space="preserve">Наявність дактилітів </w:t>
            </w:r>
          </w:p>
        </w:tc>
        <w:tc>
          <w:tcPr>
            <w:tcW w:w="1417" w:type="dxa"/>
            <w:tcBorders>
              <w:top w:val="single" w:sz="4" w:space="0" w:color="auto"/>
            </w:tcBorders>
            <w:vAlign w:val="bottom"/>
          </w:tcPr>
          <w:p w14:paraId="33423D12" w14:textId="746D4912"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10 (66,7%)</w:t>
            </w:r>
          </w:p>
        </w:tc>
        <w:tc>
          <w:tcPr>
            <w:tcW w:w="1394" w:type="dxa"/>
            <w:tcBorders>
              <w:top w:val="single" w:sz="4" w:space="0" w:color="auto"/>
            </w:tcBorders>
            <w:vAlign w:val="bottom"/>
          </w:tcPr>
          <w:p w14:paraId="0F2D9769" w14:textId="53137052"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2 (33,3%)</w:t>
            </w:r>
          </w:p>
        </w:tc>
        <w:tc>
          <w:tcPr>
            <w:tcW w:w="0" w:type="auto"/>
            <w:tcBorders>
              <w:top w:val="single" w:sz="4" w:space="0" w:color="auto"/>
            </w:tcBorders>
          </w:tcPr>
          <w:p w14:paraId="63164FA3" w14:textId="4C51C837" w:rsidR="00CE09B2" w:rsidRPr="009B6119" w:rsidRDefault="00CE09B2" w:rsidP="00CE09B2">
            <w:pPr>
              <w:jc w:val="center"/>
              <w:rPr>
                <w:lang w:val="uk-UA"/>
              </w:rPr>
            </w:pPr>
            <w:r w:rsidRPr="009B6119">
              <w:rPr>
                <w:rFonts w:ascii="Times New Roman" w:hAnsi="Times New Roman" w:cs="Times New Roman"/>
                <w:lang w:val="uk-UA"/>
              </w:rPr>
              <w:t>&lt;0,05</w:t>
            </w:r>
          </w:p>
        </w:tc>
        <w:tc>
          <w:tcPr>
            <w:tcW w:w="0" w:type="auto"/>
            <w:tcBorders>
              <w:top w:val="single" w:sz="4" w:space="0" w:color="auto"/>
            </w:tcBorders>
            <w:vAlign w:val="bottom"/>
          </w:tcPr>
          <w:p w14:paraId="69FA1EC4" w14:textId="3EFA2473"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10 (62,5%)</w:t>
            </w:r>
          </w:p>
        </w:tc>
        <w:tc>
          <w:tcPr>
            <w:tcW w:w="0" w:type="auto"/>
            <w:tcBorders>
              <w:top w:val="single" w:sz="4" w:space="0" w:color="auto"/>
            </w:tcBorders>
            <w:vAlign w:val="bottom"/>
          </w:tcPr>
          <w:p w14:paraId="3B7B3D64" w14:textId="64DA3EB6" w:rsidR="00CE09B2" w:rsidRPr="009B6119" w:rsidRDefault="00CE09B2" w:rsidP="00CE09B2">
            <w:pPr>
              <w:jc w:val="center"/>
              <w:rPr>
                <w:rFonts w:ascii="Times New Roman" w:hAnsi="Times New Roman" w:cs="Times New Roman"/>
                <w:lang w:val="uk-UA"/>
              </w:rPr>
            </w:pPr>
            <w:r w:rsidRPr="009B6119">
              <w:rPr>
                <w:rFonts w:ascii="Calibri" w:hAnsi="Calibri"/>
                <w:sz w:val="22"/>
                <w:szCs w:val="22"/>
              </w:rPr>
              <w:t>2 (40%)</w:t>
            </w:r>
          </w:p>
        </w:tc>
        <w:tc>
          <w:tcPr>
            <w:tcW w:w="0" w:type="auto"/>
            <w:tcBorders>
              <w:top w:val="single" w:sz="4" w:space="0" w:color="auto"/>
            </w:tcBorders>
          </w:tcPr>
          <w:p w14:paraId="01EEE64C" w14:textId="1583CCDB" w:rsidR="00CE09B2" w:rsidRPr="009B6119" w:rsidRDefault="00CE09B2"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5E665D" w:rsidRPr="009B6119" w14:paraId="2A1B3D40" w14:textId="77777777" w:rsidTr="005E665D">
        <w:tc>
          <w:tcPr>
            <w:tcW w:w="2802" w:type="dxa"/>
            <w:tcBorders>
              <w:top w:val="single" w:sz="4" w:space="0" w:color="auto"/>
            </w:tcBorders>
          </w:tcPr>
          <w:p w14:paraId="3D02B3A0" w14:textId="0967F555" w:rsidR="005E665D" w:rsidRPr="009B6119" w:rsidRDefault="005E665D" w:rsidP="00CE09B2">
            <w:pPr>
              <w:rPr>
                <w:rFonts w:ascii="Times New Roman" w:hAnsi="Times New Roman" w:cs="Times New Roman"/>
                <w:lang w:val="uk-UA"/>
              </w:rPr>
            </w:pPr>
            <w:r w:rsidRPr="009B6119">
              <w:rPr>
                <w:rFonts w:ascii="Times New Roman" w:hAnsi="Times New Roman"/>
                <w:lang w:val="uk-UA"/>
              </w:rPr>
              <w:t>ВАШ в дебюті ЮІА, мм</w:t>
            </w:r>
          </w:p>
        </w:tc>
        <w:tc>
          <w:tcPr>
            <w:tcW w:w="1417" w:type="dxa"/>
            <w:tcBorders>
              <w:top w:val="single" w:sz="4" w:space="0" w:color="auto"/>
            </w:tcBorders>
            <w:vAlign w:val="center"/>
          </w:tcPr>
          <w:p w14:paraId="2BB1CCCE" w14:textId="743B80DD"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56,0±17,1</w:t>
            </w:r>
          </w:p>
        </w:tc>
        <w:tc>
          <w:tcPr>
            <w:tcW w:w="1394" w:type="dxa"/>
            <w:tcBorders>
              <w:top w:val="single" w:sz="4" w:space="0" w:color="auto"/>
            </w:tcBorders>
            <w:vAlign w:val="center"/>
          </w:tcPr>
          <w:p w14:paraId="5F0ABFD8" w14:textId="29CB86F6"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56,0±20,7</w:t>
            </w:r>
          </w:p>
        </w:tc>
        <w:tc>
          <w:tcPr>
            <w:tcW w:w="0" w:type="auto"/>
            <w:tcBorders>
              <w:top w:val="single" w:sz="4" w:space="0" w:color="auto"/>
            </w:tcBorders>
          </w:tcPr>
          <w:p w14:paraId="3A6EA679" w14:textId="00055BC5"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center"/>
          </w:tcPr>
          <w:p w14:paraId="41F5441A" w14:textId="689E4438" w:rsidR="005E665D" w:rsidRPr="009B6119" w:rsidRDefault="005E665D" w:rsidP="00CE09B2">
            <w:pPr>
              <w:jc w:val="center"/>
              <w:rPr>
                <w:rFonts w:ascii="Calibri" w:hAnsi="Calibri"/>
                <w:sz w:val="22"/>
                <w:szCs w:val="22"/>
              </w:rPr>
            </w:pPr>
            <w:r w:rsidRPr="009B6119">
              <w:rPr>
                <w:rFonts w:ascii="Times New Roman" w:hAnsi="Times New Roman" w:cs="Times New Roman"/>
                <w:lang w:val="uk-UA"/>
              </w:rPr>
              <w:t>58,4±17,7</w:t>
            </w:r>
          </w:p>
        </w:tc>
        <w:tc>
          <w:tcPr>
            <w:tcW w:w="0" w:type="auto"/>
            <w:tcBorders>
              <w:top w:val="single" w:sz="4" w:space="0" w:color="auto"/>
            </w:tcBorders>
            <w:vAlign w:val="center"/>
          </w:tcPr>
          <w:p w14:paraId="7942729B" w14:textId="1AAC0644" w:rsidR="005E665D" w:rsidRPr="009B6119" w:rsidRDefault="005E665D" w:rsidP="00CE09B2">
            <w:pPr>
              <w:jc w:val="center"/>
              <w:rPr>
                <w:rFonts w:ascii="Calibri" w:hAnsi="Calibri"/>
                <w:sz w:val="22"/>
                <w:szCs w:val="22"/>
              </w:rPr>
            </w:pPr>
            <w:r w:rsidRPr="009B6119">
              <w:rPr>
                <w:rFonts w:ascii="Times New Roman" w:hAnsi="Times New Roman" w:cs="Times New Roman"/>
                <w:lang w:val="uk-UA"/>
              </w:rPr>
              <w:t>44,5±10,2</w:t>
            </w:r>
          </w:p>
        </w:tc>
        <w:tc>
          <w:tcPr>
            <w:tcW w:w="0" w:type="auto"/>
            <w:tcBorders>
              <w:top w:val="single" w:sz="4" w:space="0" w:color="auto"/>
            </w:tcBorders>
          </w:tcPr>
          <w:p w14:paraId="0533AA5C" w14:textId="547931F3" w:rsidR="005E665D" w:rsidRPr="009B6119" w:rsidRDefault="005E665D" w:rsidP="00CE09B2">
            <w:pPr>
              <w:jc w:val="center"/>
              <w:rPr>
                <w:rFonts w:ascii="Times New Roman" w:hAnsi="Times New Roman" w:cs="Times New Roman"/>
                <w:lang w:val="en-US"/>
              </w:rPr>
            </w:pPr>
            <w:r w:rsidRPr="009B6119">
              <w:rPr>
                <w:rFonts w:ascii="Times New Roman" w:hAnsi="Times New Roman" w:cs="Times New Roman"/>
                <w:lang w:val="uk-UA"/>
              </w:rPr>
              <w:t>&lt;0,05</w:t>
            </w:r>
          </w:p>
        </w:tc>
      </w:tr>
      <w:tr w:rsidR="005E665D" w:rsidRPr="009B6119" w14:paraId="3AE47F7B" w14:textId="77777777" w:rsidTr="005E665D">
        <w:tc>
          <w:tcPr>
            <w:tcW w:w="2802" w:type="dxa"/>
            <w:tcBorders>
              <w:top w:val="single" w:sz="4" w:space="0" w:color="auto"/>
            </w:tcBorders>
          </w:tcPr>
          <w:p w14:paraId="0CB3FB7A" w14:textId="40640B02" w:rsidR="005E665D" w:rsidRPr="009B6119" w:rsidRDefault="005E665D" w:rsidP="00CE09B2">
            <w:pPr>
              <w:rPr>
                <w:rFonts w:ascii="Times New Roman" w:hAnsi="Times New Roman" w:cs="Times New Roman"/>
                <w:lang w:val="uk-UA"/>
              </w:rPr>
            </w:pPr>
            <w:r w:rsidRPr="009B6119">
              <w:rPr>
                <w:rFonts w:ascii="Times New Roman" w:hAnsi="Times New Roman"/>
                <w:lang w:val="uk-UA"/>
              </w:rPr>
              <w:t>ВАШ на тлі лікування в дитинстві, мм</w:t>
            </w:r>
          </w:p>
        </w:tc>
        <w:tc>
          <w:tcPr>
            <w:tcW w:w="1417" w:type="dxa"/>
            <w:tcBorders>
              <w:top w:val="single" w:sz="4" w:space="0" w:color="auto"/>
            </w:tcBorders>
            <w:vAlign w:val="center"/>
          </w:tcPr>
          <w:p w14:paraId="6FC323FA" w14:textId="590713CE"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47,0±19,5</w:t>
            </w:r>
          </w:p>
        </w:tc>
        <w:tc>
          <w:tcPr>
            <w:tcW w:w="1394" w:type="dxa"/>
            <w:tcBorders>
              <w:top w:val="single" w:sz="4" w:space="0" w:color="auto"/>
            </w:tcBorders>
            <w:vAlign w:val="center"/>
          </w:tcPr>
          <w:p w14:paraId="2C48118D" w14:textId="7F8FBBFF"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54,0±20,7</w:t>
            </w:r>
          </w:p>
        </w:tc>
        <w:tc>
          <w:tcPr>
            <w:tcW w:w="0" w:type="auto"/>
            <w:tcBorders>
              <w:top w:val="single" w:sz="4" w:space="0" w:color="auto"/>
            </w:tcBorders>
          </w:tcPr>
          <w:p w14:paraId="63D61F12" w14:textId="482C10A2"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0" w:type="auto"/>
            <w:tcBorders>
              <w:top w:val="single" w:sz="4" w:space="0" w:color="auto"/>
            </w:tcBorders>
            <w:vAlign w:val="center"/>
          </w:tcPr>
          <w:p w14:paraId="2872CF01" w14:textId="5D86FF60" w:rsidR="005E665D" w:rsidRPr="009B6119" w:rsidRDefault="005E665D" w:rsidP="00CE09B2">
            <w:pPr>
              <w:jc w:val="center"/>
              <w:rPr>
                <w:rFonts w:ascii="Calibri" w:hAnsi="Calibri"/>
                <w:sz w:val="22"/>
                <w:szCs w:val="22"/>
              </w:rPr>
            </w:pPr>
            <w:r w:rsidRPr="009B6119">
              <w:rPr>
                <w:rFonts w:ascii="Times New Roman" w:hAnsi="Times New Roman" w:cs="Times New Roman"/>
                <w:lang w:val="uk-UA"/>
              </w:rPr>
              <w:t>51,5±19,9</w:t>
            </w:r>
          </w:p>
        </w:tc>
        <w:tc>
          <w:tcPr>
            <w:tcW w:w="0" w:type="auto"/>
            <w:tcBorders>
              <w:top w:val="single" w:sz="4" w:space="0" w:color="auto"/>
            </w:tcBorders>
            <w:vAlign w:val="center"/>
          </w:tcPr>
          <w:p w14:paraId="577C2E8E" w14:textId="1EFFEEA1" w:rsidR="005E665D" w:rsidRPr="009B6119" w:rsidRDefault="005E665D" w:rsidP="00CE09B2">
            <w:pPr>
              <w:jc w:val="center"/>
              <w:rPr>
                <w:rFonts w:ascii="Calibri" w:hAnsi="Calibri"/>
                <w:sz w:val="22"/>
                <w:szCs w:val="22"/>
              </w:rPr>
            </w:pPr>
            <w:r w:rsidRPr="009B6119">
              <w:rPr>
                <w:rFonts w:ascii="Times New Roman" w:hAnsi="Times New Roman" w:cs="Times New Roman"/>
                <w:lang w:val="uk-UA"/>
              </w:rPr>
              <w:t>35,0±7,1</w:t>
            </w:r>
          </w:p>
        </w:tc>
        <w:tc>
          <w:tcPr>
            <w:tcW w:w="0" w:type="auto"/>
            <w:tcBorders>
              <w:top w:val="single" w:sz="4" w:space="0" w:color="auto"/>
            </w:tcBorders>
          </w:tcPr>
          <w:p w14:paraId="5212EB94" w14:textId="5B72476A" w:rsidR="005E665D" w:rsidRPr="009B6119" w:rsidRDefault="005E665D" w:rsidP="00CE09B2">
            <w:pPr>
              <w:jc w:val="center"/>
              <w:rPr>
                <w:rFonts w:ascii="Times New Roman" w:hAnsi="Times New Roman" w:cs="Times New Roman"/>
                <w:lang w:val="en-US"/>
              </w:rPr>
            </w:pPr>
            <w:r w:rsidRPr="009B6119">
              <w:rPr>
                <w:rFonts w:ascii="Times New Roman" w:hAnsi="Times New Roman" w:cs="Times New Roman"/>
                <w:lang w:val="uk-UA"/>
              </w:rPr>
              <w:t>&lt;0,05</w:t>
            </w:r>
          </w:p>
        </w:tc>
      </w:tr>
      <w:tr w:rsidR="005E665D" w:rsidRPr="009B6119" w14:paraId="455801A5" w14:textId="77777777" w:rsidTr="0018501A">
        <w:tc>
          <w:tcPr>
            <w:tcW w:w="2802" w:type="dxa"/>
            <w:tcBorders>
              <w:top w:val="single" w:sz="4" w:space="0" w:color="auto"/>
              <w:bottom w:val="single" w:sz="4" w:space="0" w:color="auto"/>
            </w:tcBorders>
          </w:tcPr>
          <w:p w14:paraId="01A150F1" w14:textId="77777777" w:rsidR="005E665D" w:rsidRPr="009B6119" w:rsidRDefault="005E665D" w:rsidP="00CE09B2">
            <w:pPr>
              <w:jc w:val="both"/>
              <w:rPr>
                <w:rFonts w:ascii="Times New Roman" w:hAnsi="Times New Roman" w:cs="Times New Roman"/>
                <w:lang w:val="uk-UA"/>
              </w:rPr>
            </w:pPr>
            <w:r w:rsidRPr="009B6119">
              <w:rPr>
                <w:rFonts w:ascii="Times New Roman" w:hAnsi="Times New Roman" w:cs="Times New Roman"/>
                <w:lang w:val="uk-UA"/>
              </w:rPr>
              <w:t>JADAS в дебюті ЮІА, бали</w:t>
            </w:r>
          </w:p>
        </w:tc>
        <w:tc>
          <w:tcPr>
            <w:tcW w:w="1417" w:type="dxa"/>
            <w:tcBorders>
              <w:top w:val="single" w:sz="4" w:space="0" w:color="auto"/>
              <w:bottom w:val="single" w:sz="4" w:space="0" w:color="auto"/>
            </w:tcBorders>
            <w:vAlign w:val="center"/>
          </w:tcPr>
          <w:p w14:paraId="24AAE320" w14:textId="05FA1B6F"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13,1±7,6</w:t>
            </w:r>
          </w:p>
        </w:tc>
        <w:tc>
          <w:tcPr>
            <w:tcW w:w="1394" w:type="dxa"/>
            <w:tcBorders>
              <w:top w:val="single" w:sz="4" w:space="0" w:color="auto"/>
              <w:bottom w:val="single" w:sz="4" w:space="0" w:color="auto"/>
            </w:tcBorders>
            <w:vAlign w:val="center"/>
          </w:tcPr>
          <w:p w14:paraId="4AD81798" w14:textId="3225765F"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9,8±5,3</w:t>
            </w:r>
          </w:p>
        </w:tc>
        <w:tc>
          <w:tcPr>
            <w:tcW w:w="0" w:type="auto"/>
            <w:tcBorders>
              <w:top w:val="single" w:sz="4" w:space="0" w:color="auto"/>
              <w:bottom w:val="single" w:sz="4" w:space="0" w:color="auto"/>
            </w:tcBorders>
          </w:tcPr>
          <w:p w14:paraId="5F0E06CF" w14:textId="787ABB19"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&lt;0,05</w:t>
            </w:r>
          </w:p>
        </w:tc>
        <w:tc>
          <w:tcPr>
            <w:tcW w:w="0" w:type="auto"/>
            <w:tcBorders>
              <w:top w:val="single" w:sz="4" w:space="0" w:color="auto"/>
              <w:bottom w:val="single" w:sz="4" w:space="0" w:color="auto"/>
            </w:tcBorders>
            <w:vAlign w:val="center"/>
          </w:tcPr>
          <w:p w14:paraId="38281A9A" w14:textId="7C7CE38F"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12,9+7,0</w:t>
            </w:r>
          </w:p>
        </w:tc>
        <w:tc>
          <w:tcPr>
            <w:tcW w:w="0" w:type="auto"/>
            <w:tcBorders>
              <w:top w:val="single" w:sz="4" w:space="0" w:color="auto"/>
              <w:bottom w:val="single" w:sz="4" w:space="0" w:color="auto"/>
            </w:tcBorders>
            <w:vAlign w:val="center"/>
          </w:tcPr>
          <w:p w14:paraId="759152E5" w14:textId="5E32F183"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6,0+2,8</w:t>
            </w:r>
          </w:p>
        </w:tc>
        <w:tc>
          <w:tcPr>
            <w:tcW w:w="0" w:type="auto"/>
            <w:tcBorders>
              <w:top w:val="single" w:sz="4" w:space="0" w:color="auto"/>
              <w:bottom w:val="single" w:sz="4" w:space="0" w:color="auto"/>
            </w:tcBorders>
            <w:vAlign w:val="center"/>
          </w:tcPr>
          <w:p w14:paraId="632609EF" w14:textId="222D23B9" w:rsidR="005E665D" w:rsidRPr="009B6119" w:rsidRDefault="005E665D" w:rsidP="00CE09B2">
            <w:pPr>
              <w:jc w:val="center"/>
              <w:rPr>
                <w:rFonts w:ascii="Times New Roman" w:hAnsi="Times New Roman" w:cs="Times New Roman"/>
                <w:lang w:val="uk-UA"/>
              </w:rPr>
            </w:pPr>
            <w:r w:rsidRPr="009B6119">
              <w:rPr>
                <w:rFonts w:ascii="Times New Roman" w:hAnsi="Times New Roman" w:cs="Times New Roman"/>
                <w:lang w:val="uk-UA"/>
              </w:rPr>
              <w:t>&lt;0,05</w:t>
            </w:r>
          </w:p>
        </w:tc>
      </w:tr>
    </w:tbl>
    <w:p w14:paraId="190D27B4" w14:textId="4E090169" w:rsidR="0013784D" w:rsidRPr="00BC1C3E" w:rsidRDefault="00070B02" w:rsidP="00BC1C3E">
      <w:pPr>
        <w:pStyle w:val="NormalWeb"/>
        <w:spacing w:after="0" w:afterAutospacing="0" w:line="360" w:lineRule="auto"/>
        <w:ind w:right="142" w:firstLine="927"/>
        <w:jc w:val="both"/>
        <w:rPr>
          <w:rFonts w:ascii="Times New Roman" w:eastAsia="Times New Roman" w:hAnsi="Times New Roman"/>
          <w:sz w:val="28"/>
          <w:szCs w:val="28"/>
          <w:lang w:val="uk-UA" w:eastAsia="ru-RU"/>
        </w:rPr>
      </w:pPr>
      <w:r>
        <w:rPr>
          <w:rFonts w:ascii="Times New Roman" w:hAnsi="Times New Roman"/>
          <w:sz w:val="28"/>
          <w:szCs w:val="28"/>
          <w:lang w:val="uk-UA"/>
        </w:rPr>
        <w:t>При а</w:t>
      </w:r>
      <w:r w:rsidRPr="009B6119">
        <w:rPr>
          <w:rFonts w:ascii="Times New Roman" w:hAnsi="Times New Roman"/>
          <w:sz w:val="28"/>
          <w:szCs w:val="28"/>
          <w:lang w:val="uk-UA"/>
        </w:rPr>
        <w:t>наліз</w:t>
      </w:r>
      <w:r>
        <w:rPr>
          <w:rFonts w:ascii="Times New Roman" w:hAnsi="Times New Roman"/>
          <w:sz w:val="28"/>
          <w:szCs w:val="28"/>
          <w:lang w:val="uk-UA"/>
        </w:rPr>
        <w:t>і</w:t>
      </w:r>
      <w:r w:rsidRPr="009B6119">
        <w:rPr>
          <w:rFonts w:ascii="Times New Roman" w:hAnsi="Times New Roman"/>
          <w:sz w:val="28"/>
          <w:szCs w:val="28"/>
          <w:lang w:val="uk-UA"/>
        </w:rPr>
        <w:t xml:space="preserve"> </w:t>
      </w:r>
      <w:r w:rsidRPr="009B6119">
        <w:rPr>
          <w:rFonts w:ascii="Times New Roman" w:eastAsia="Times New Roman" w:hAnsi="Times New Roman"/>
          <w:sz w:val="28"/>
          <w:szCs w:val="28"/>
          <w:lang w:val="uk-UA" w:eastAsia="ru-RU"/>
        </w:rPr>
        <w:t>лабораторних</w:t>
      </w:r>
      <w:r w:rsidR="00633150">
        <w:rPr>
          <w:rFonts w:ascii="Times New Roman" w:eastAsia="Times New Roman" w:hAnsi="Times New Roman"/>
          <w:sz w:val="28"/>
          <w:szCs w:val="28"/>
          <w:lang w:val="uk-UA" w:eastAsia="ru-RU"/>
        </w:rPr>
        <w:t xml:space="preserve"> (табл. 3)</w:t>
      </w:r>
      <w:r w:rsidRPr="009B6119">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показників</w:t>
      </w:r>
      <w:r w:rsidRPr="009B6119">
        <w:rPr>
          <w:rFonts w:ascii="Times New Roman" w:eastAsia="Times New Roman" w:hAnsi="Times New Roman"/>
          <w:sz w:val="28"/>
          <w:szCs w:val="28"/>
          <w:lang w:val="uk-UA" w:eastAsia="ru-RU"/>
        </w:rPr>
        <w:t xml:space="preserve"> в дитячому віці</w:t>
      </w:r>
      <w:r>
        <w:rPr>
          <w:rFonts w:ascii="Times New Roman" w:eastAsia="Times New Roman" w:hAnsi="Times New Roman"/>
          <w:sz w:val="28"/>
          <w:szCs w:val="28"/>
          <w:lang w:val="uk-UA" w:eastAsia="ru-RU"/>
        </w:rPr>
        <w:t xml:space="preserve"> пацієнтів</w:t>
      </w:r>
      <w:r w:rsidRPr="009B6119">
        <w:rPr>
          <w:rFonts w:ascii="Times New Roman" w:eastAsia="Times New Roman" w:hAnsi="Times New Roman"/>
          <w:sz w:val="28"/>
          <w:szCs w:val="28"/>
          <w:lang w:val="uk-UA" w:eastAsia="ru-RU"/>
        </w:rPr>
        <w:t xml:space="preserve"> з </w:t>
      </w:r>
      <w:r w:rsidRPr="009B6119">
        <w:rPr>
          <w:rFonts w:ascii="Times New Roman" w:hAnsi="Times New Roman"/>
          <w:bCs/>
          <w:sz w:val="28"/>
          <w:szCs w:val="28"/>
        </w:rPr>
        <w:t>ентезит-асоційованим</w:t>
      </w:r>
      <w:r w:rsidRPr="009B6119">
        <w:rPr>
          <w:rFonts w:ascii="Times New Roman" w:eastAsia="Times New Roman" w:hAnsi="Times New Roman"/>
          <w:sz w:val="28"/>
          <w:szCs w:val="28"/>
          <w:lang w:val="uk-UA" w:eastAsia="ru-RU"/>
        </w:rPr>
        <w:t xml:space="preserve"> варіантом ЮІА</w:t>
      </w:r>
      <w:r>
        <w:rPr>
          <w:rFonts w:ascii="Times New Roman" w:eastAsia="Times New Roman" w:hAnsi="Times New Roman"/>
          <w:sz w:val="28"/>
          <w:szCs w:val="28"/>
          <w:lang w:val="uk-UA" w:eastAsia="ru-RU"/>
        </w:rPr>
        <w:t xml:space="preserve"> встановлено, що групи пацієнтів не відрізнялися </w:t>
      </w:r>
      <w:r w:rsidRPr="009B6119">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за наявністю </w:t>
      </w:r>
      <w:r w:rsidRPr="00DC5207">
        <w:rPr>
          <w:rFonts w:ascii="Times New Roman" w:hAnsi="Times New Roman"/>
          <w:sz w:val="28"/>
          <w:szCs w:val="28"/>
          <w:lang w:val="uk-UA"/>
        </w:rPr>
        <w:t>HLA-B27 антигену, ревматоїдного фактору, А-ЦЦП, однак у пацієнтів з відсутніми суглобовими та позасуглобови</w:t>
      </w:r>
      <w:r w:rsidR="00DC5207" w:rsidRPr="00DC5207">
        <w:rPr>
          <w:rFonts w:ascii="Times New Roman" w:hAnsi="Times New Roman"/>
          <w:sz w:val="28"/>
          <w:szCs w:val="28"/>
          <w:lang w:val="uk-UA"/>
        </w:rPr>
        <w:t>ми проявами виявлена вища лабораторна активність у дебюті захворювання</w:t>
      </w:r>
      <w:r w:rsidR="00DC5207">
        <w:rPr>
          <w:rFonts w:ascii="Times New Roman" w:hAnsi="Times New Roman"/>
          <w:sz w:val="28"/>
          <w:szCs w:val="28"/>
          <w:lang w:val="uk-UA"/>
        </w:rPr>
        <w:t xml:space="preserve"> (</w:t>
      </w:r>
      <w:r w:rsidR="00DC5207">
        <w:rPr>
          <w:rFonts w:ascii="Times New Roman" w:hAnsi="Times New Roman"/>
          <w:sz w:val="28"/>
          <w:szCs w:val="28"/>
          <w:lang w:val="en-US"/>
        </w:rPr>
        <w:t>p&lt;0,05)</w:t>
      </w:r>
      <w:r w:rsidR="00DC5207" w:rsidRPr="00DC5207">
        <w:rPr>
          <w:rFonts w:ascii="Times New Roman" w:hAnsi="Times New Roman"/>
          <w:sz w:val="28"/>
          <w:szCs w:val="28"/>
          <w:lang w:val="uk-UA"/>
        </w:rPr>
        <w:t>.</w:t>
      </w:r>
    </w:p>
    <w:p w14:paraId="37A9811C" w14:textId="6C926A7C" w:rsidR="003D2CF2" w:rsidRPr="009B6119" w:rsidRDefault="003D2CF2" w:rsidP="00BC1C3E">
      <w:pPr>
        <w:pStyle w:val="NormalWeb"/>
        <w:spacing w:after="0" w:afterAutospacing="0" w:line="360" w:lineRule="auto"/>
        <w:ind w:right="142" w:firstLine="927"/>
        <w:jc w:val="center"/>
        <w:rPr>
          <w:rFonts w:ascii="Times New Roman" w:eastAsia="Times New Roman" w:hAnsi="Times New Roman"/>
          <w:sz w:val="28"/>
          <w:szCs w:val="28"/>
          <w:lang w:val="uk-UA" w:eastAsia="ru-RU"/>
        </w:rPr>
      </w:pPr>
      <w:r w:rsidRPr="009B6119">
        <w:rPr>
          <w:rFonts w:ascii="Times New Roman" w:eastAsia="Times New Roman" w:hAnsi="Times New Roman"/>
          <w:b/>
          <w:bCs/>
          <w:sz w:val="28"/>
          <w:szCs w:val="28"/>
          <w:lang w:val="uk-UA" w:eastAsia="ru-RU"/>
        </w:rPr>
        <w:t>Таблиця 3.</w:t>
      </w:r>
      <w:r w:rsidRPr="009B6119">
        <w:rPr>
          <w:rFonts w:ascii="Times New Roman" w:eastAsia="Times New Roman" w:hAnsi="Times New Roman"/>
          <w:sz w:val="28"/>
          <w:szCs w:val="28"/>
          <w:lang w:val="uk-UA" w:eastAsia="ru-RU"/>
        </w:rPr>
        <w:t xml:space="preserve"> </w:t>
      </w:r>
      <w:r w:rsidRPr="009B6119">
        <w:rPr>
          <w:rFonts w:ascii="Times New Roman" w:hAnsi="Times New Roman"/>
          <w:sz w:val="28"/>
          <w:szCs w:val="28"/>
          <w:lang w:val="uk-UA"/>
        </w:rPr>
        <w:t xml:space="preserve">Аналіз </w:t>
      </w:r>
      <w:r w:rsidRPr="009B6119">
        <w:rPr>
          <w:rFonts w:ascii="Times New Roman" w:eastAsia="Times New Roman" w:hAnsi="Times New Roman"/>
          <w:sz w:val="28"/>
          <w:szCs w:val="28"/>
          <w:lang w:val="uk-UA" w:eastAsia="ru-RU"/>
        </w:rPr>
        <w:t xml:space="preserve">лабораторних даних </w:t>
      </w:r>
      <w:r w:rsidR="00DC5207">
        <w:rPr>
          <w:rFonts w:ascii="Times New Roman" w:eastAsia="Times New Roman" w:hAnsi="Times New Roman"/>
          <w:sz w:val="28"/>
          <w:szCs w:val="28"/>
          <w:lang w:val="uk-UA" w:eastAsia="ru-RU"/>
        </w:rPr>
        <w:t>пацієнтів</w:t>
      </w:r>
      <w:r w:rsidR="001D1BAE" w:rsidRPr="009B6119">
        <w:rPr>
          <w:rFonts w:ascii="Times New Roman" w:eastAsia="Times New Roman" w:hAnsi="Times New Roman"/>
          <w:sz w:val="28"/>
          <w:szCs w:val="28"/>
          <w:lang w:val="uk-UA" w:eastAsia="ru-RU"/>
        </w:rPr>
        <w:t xml:space="preserve"> з </w:t>
      </w:r>
      <w:r w:rsidR="00D6264F" w:rsidRPr="009B6119">
        <w:rPr>
          <w:rFonts w:ascii="Times New Roman" w:hAnsi="Times New Roman"/>
          <w:bCs/>
          <w:sz w:val="28"/>
          <w:szCs w:val="28"/>
        </w:rPr>
        <w:t>ентезит-асоційованим</w:t>
      </w:r>
      <w:r w:rsidR="00D6264F" w:rsidRPr="009B6119">
        <w:rPr>
          <w:rFonts w:ascii="Times New Roman" w:eastAsia="Times New Roman" w:hAnsi="Times New Roman"/>
          <w:sz w:val="28"/>
          <w:szCs w:val="28"/>
          <w:lang w:val="uk-UA" w:eastAsia="ru-RU"/>
        </w:rPr>
        <w:t xml:space="preserve"> </w:t>
      </w:r>
      <w:r w:rsidR="008529E3" w:rsidRPr="009B6119">
        <w:rPr>
          <w:rFonts w:ascii="Times New Roman" w:eastAsia="Times New Roman" w:hAnsi="Times New Roman"/>
          <w:sz w:val="28"/>
          <w:szCs w:val="28"/>
          <w:lang w:val="uk-UA" w:eastAsia="ru-RU"/>
        </w:rPr>
        <w:t>варіантом ЮІ</w:t>
      </w:r>
      <w:r w:rsidRPr="009B6119">
        <w:rPr>
          <w:rFonts w:ascii="Times New Roman" w:eastAsia="Times New Roman" w:hAnsi="Times New Roman"/>
          <w:sz w:val="28"/>
          <w:szCs w:val="28"/>
          <w:lang w:val="uk-UA" w:eastAsia="ru-RU"/>
        </w:rPr>
        <w:t>А в дитячому віці</w:t>
      </w:r>
    </w:p>
    <w:tbl>
      <w:tblPr>
        <w:tblStyle w:val="TableGrid"/>
        <w:tblW w:w="0" w:type="auto"/>
        <w:tblInd w:w="-459" w:type="dxa"/>
        <w:tblLayout w:type="fixed"/>
        <w:tblLook w:val="04A0" w:firstRow="1" w:lastRow="0" w:firstColumn="1" w:lastColumn="0" w:noHBand="0" w:noVBand="1"/>
      </w:tblPr>
      <w:tblGrid>
        <w:gridCol w:w="2117"/>
        <w:gridCol w:w="1427"/>
        <w:gridCol w:w="1559"/>
        <w:gridCol w:w="1134"/>
        <w:gridCol w:w="1701"/>
        <w:gridCol w:w="1604"/>
        <w:gridCol w:w="772"/>
      </w:tblGrid>
      <w:tr w:rsidR="004F3FAD" w:rsidRPr="009B6119" w14:paraId="42EC94CA" w14:textId="77777777" w:rsidTr="00652A9F">
        <w:tc>
          <w:tcPr>
            <w:tcW w:w="2117" w:type="dxa"/>
            <w:vMerge w:val="restart"/>
            <w:tcBorders>
              <w:top w:val="single" w:sz="4" w:space="0" w:color="auto"/>
            </w:tcBorders>
          </w:tcPr>
          <w:p w14:paraId="7CCAEA95" w14:textId="77777777" w:rsidR="004F3FAD" w:rsidRPr="009B6119" w:rsidRDefault="004F3FAD" w:rsidP="00795378">
            <w:pPr>
              <w:jc w:val="both"/>
              <w:rPr>
                <w:rFonts w:ascii="Times New Roman" w:hAnsi="Times New Roman" w:cs="Times New Roman"/>
                <w:lang w:val="uk-UA"/>
              </w:rPr>
            </w:pPr>
            <w:r w:rsidRPr="009B6119">
              <w:rPr>
                <w:rFonts w:ascii="Times New Roman" w:hAnsi="Times New Roman" w:cs="Times New Roman"/>
                <w:lang w:val="uk-UA"/>
              </w:rPr>
              <w:t>Лабораторні дані</w:t>
            </w:r>
          </w:p>
        </w:tc>
        <w:tc>
          <w:tcPr>
            <w:tcW w:w="4120" w:type="dxa"/>
            <w:gridSpan w:val="3"/>
            <w:tcBorders>
              <w:top w:val="single" w:sz="4" w:space="0" w:color="auto"/>
            </w:tcBorders>
            <w:vAlign w:val="center"/>
          </w:tcPr>
          <w:p w14:paraId="0F96470D" w14:textId="77777777" w:rsidR="004F3FAD" w:rsidRPr="009B6119" w:rsidRDefault="004F3FAD" w:rsidP="009F1638">
            <w:pPr>
              <w:jc w:val="center"/>
              <w:rPr>
                <w:rFonts w:ascii="Times New Roman" w:hAnsi="Times New Roman" w:cs="Times New Roman"/>
                <w:lang w:val="uk-UA"/>
              </w:rPr>
            </w:pPr>
            <w:r w:rsidRPr="009B6119">
              <w:rPr>
                <w:rFonts w:ascii="Times New Roman" w:hAnsi="Times New Roman" w:cs="Times New Roman"/>
                <w:lang w:val="uk-UA"/>
              </w:rPr>
              <w:t>Суглобові пошкодження</w:t>
            </w:r>
          </w:p>
        </w:tc>
        <w:tc>
          <w:tcPr>
            <w:tcW w:w="4077" w:type="dxa"/>
            <w:gridSpan w:val="3"/>
            <w:tcBorders>
              <w:top w:val="single" w:sz="4" w:space="0" w:color="auto"/>
            </w:tcBorders>
            <w:vAlign w:val="center"/>
          </w:tcPr>
          <w:p w14:paraId="13306703" w14:textId="77777777" w:rsidR="004F3FAD" w:rsidRPr="009B6119" w:rsidRDefault="004F3FAD" w:rsidP="009F1638">
            <w:pPr>
              <w:jc w:val="center"/>
              <w:rPr>
                <w:rFonts w:ascii="Times New Roman" w:hAnsi="Times New Roman" w:cs="Times New Roman"/>
                <w:lang w:val="uk-UA"/>
              </w:rPr>
            </w:pPr>
            <w:r w:rsidRPr="009B6119">
              <w:rPr>
                <w:rFonts w:ascii="Times New Roman" w:hAnsi="Times New Roman" w:cs="Times New Roman"/>
                <w:lang w:val="uk-UA"/>
              </w:rPr>
              <w:t>Позасуглобові пошкодження</w:t>
            </w:r>
          </w:p>
        </w:tc>
      </w:tr>
      <w:tr w:rsidR="006153B3" w:rsidRPr="009B6119" w14:paraId="45A285B7" w14:textId="77777777" w:rsidTr="00652A9F">
        <w:tc>
          <w:tcPr>
            <w:tcW w:w="2117" w:type="dxa"/>
            <w:vMerge/>
          </w:tcPr>
          <w:p w14:paraId="0914D3CA" w14:textId="77777777" w:rsidR="006153B3" w:rsidRPr="009B6119" w:rsidRDefault="006153B3" w:rsidP="006153B3">
            <w:pPr>
              <w:jc w:val="both"/>
              <w:rPr>
                <w:rFonts w:ascii="Times New Roman" w:hAnsi="Times New Roman" w:cs="Times New Roman"/>
                <w:lang w:val="uk-UA"/>
              </w:rPr>
            </w:pPr>
          </w:p>
        </w:tc>
        <w:tc>
          <w:tcPr>
            <w:tcW w:w="1427" w:type="dxa"/>
            <w:tcBorders>
              <w:top w:val="single" w:sz="4" w:space="0" w:color="auto"/>
            </w:tcBorders>
            <w:vAlign w:val="center"/>
          </w:tcPr>
          <w:p w14:paraId="7F0DAE04" w14:textId="7BDDF131"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Відсутні (n=15)</w:t>
            </w:r>
          </w:p>
        </w:tc>
        <w:tc>
          <w:tcPr>
            <w:tcW w:w="1559" w:type="dxa"/>
            <w:tcBorders>
              <w:top w:val="single" w:sz="4" w:space="0" w:color="auto"/>
            </w:tcBorders>
            <w:vAlign w:val="center"/>
          </w:tcPr>
          <w:p w14:paraId="60D5B2F0" w14:textId="77777777" w:rsidR="006153B3" w:rsidRPr="009B6119" w:rsidRDefault="006153B3" w:rsidP="006153B3">
            <w:pPr>
              <w:jc w:val="center"/>
              <w:rPr>
                <w:rFonts w:ascii="Times New Roman" w:hAnsi="Times New Roman" w:cs="Times New Roman"/>
                <w:lang w:val="uk-UA"/>
              </w:rPr>
            </w:pPr>
            <w:r w:rsidRPr="009B6119">
              <w:rPr>
                <w:rFonts w:ascii="Times New Roman" w:eastAsia="Times New Roman" w:hAnsi="Times New Roman" w:cs="Times New Roman"/>
                <w:bCs/>
                <w:lang w:val="uk-UA" w:eastAsia="ru-RU"/>
              </w:rPr>
              <w:t>JADI-A</w:t>
            </w:r>
            <w:r w:rsidRPr="009B6119">
              <w:rPr>
                <w:rFonts w:ascii="Times New Roman" w:hAnsi="Times New Roman" w:cs="Times New Roman"/>
                <w:lang w:val="uk-UA"/>
              </w:rPr>
              <w:t>≥1</w:t>
            </w:r>
          </w:p>
          <w:p w14:paraId="21ACAA05" w14:textId="013E87D8"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(n=6)</w:t>
            </w:r>
          </w:p>
        </w:tc>
        <w:tc>
          <w:tcPr>
            <w:tcW w:w="1134" w:type="dxa"/>
            <w:tcBorders>
              <w:top w:val="single" w:sz="4" w:space="0" w:color="auto"/>
            </w:tcBorders>
            <w:vAlign w:val="center"/>
          </w:tcPr>
          <w:p w14:paraId="78035116" w14:textId="06F90BAE"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р</w:t>
            </w:r>
          </w:p>
        </w:tc>
        <w:tc>
          <w:tcPr>
            <w:tcW w:w="1701" w:type="dxa"/>
            <w:tcBorders>
              <w:top w:val="single" w:sz="4" w:space="0" w:color="auto"/>
            </w:tcBorders>
            <w:vAlign w:val="center"/>
          </w:tcPr>
          <w:p w14:paraId="324ABFF0" w14:textId="435E38B9"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Відсутні (n=16)</w:t>
            </w:r>
          </w:p>
        </w:tc>
        <w:tc>
          <w:tcPr>
            <w:tcW w:w="1604" w:type="dxa"/>
            <w:tcBorders>
              <w:top w:val="single" w:sz="4" w:space="0" w:color="auto"/>
            </w:tcBorders>
            <w:vAlign w:val="center"/>
          </w:tcPr>
          <w:p w14:paraId="78B23945" w14:textId="3CFE055D" w:rsidR="006153B3" w:rsidRPr="009B6119" w:rsidRDefault="006153B3" w:rsidP="006153B3">
            <w:pPr>
              <w:jc w:val="center"/>
              <w:rPr>
                <w:rFonts w:ascii="Times New Roman" w:hAnsi="Times New Roman" w:cs="Times New Roman"/>
                <w:lang w:val="uk-UA"/>
              </w:rPr>
            </w:pPr>
            <w:r w:rsidRPr="009B6119">
              <w:rPr>
                <w:rFonts w:ascii="Times New Roman" w:eastAsia="Times New Roman" w:hAnsi="Times New Roman" w:cs="Times New Roman"/>
                <w:bCs/>
                <w:lang w:val="uk-UA" w:eastAsia="ru-RU"/>
              </w:rPr>
              <w:t>JADI-E</w:t>
            </w:r>
            <w:r w:rsidRPr="009B6119">
              <w:rPr>
                <w:rFonts w:ascii="Times New Roman" w:hAnsi="Times New Roman" w:cs="Times New Roman"/>
                <w:lang w:val="uk-UA"/>
              </w:rPr>
              <w:t>≥1 (n=5)</w:t>
            </w:r>
          </w:p>
        </w:tc>
        <w:tc>
          <w:tcPr>
            <w:tcW w:w="772" w:type="dxa"/>
            <w:tcBorders>
              <w:top w:val="single" w:sz="4" w:space="0" w:color="auto"/>
            </w:tcBorders>
            <w:vAlign w:val="center"/>
          </w:tcPr>
          <w:p w14:paraId="684BF929" w14:textId="17BE87F2" w:rsidR="006153B3" w:rsidRPr="009B6119" w:rsidRDefault="006153B3" w:rsidP="006153B3">
            <w:pPr>
              <w:jc w:val="center"/>
              <w:rPr>
                <w:rFonts w:ascii="Times New Roman" w:hAnsi="Times New Roman" w:cs="Times New Roman"/>
                <w:lang w:val="uk-UA"/>
              </w:rPr>
            </w:pPr>
            <w:r w:rsidRPr="009B6119">
              <w:rPr>
                <w:rFonts w:ascii="Times New Roman" w:hAnsi="Times New Roman" w:cs="Times New Roman"/>
                <w:lang w:val="uk-UA"/>
              </w:rPr>
              <w:t>р</w:t>
            </w:r>
          </w:p>
        </w:tc>
      </w:tr>
      <w:tr w:rsidR="00CE09B2" w:rsidRPr="009B6119" w14:paraId="659E5FFC" w14:textId="77777777" w:rsidTr="00652A9F">
        <w:tc>
          <w:tcPr>
            <w:tcW w:w="2117" w:type="dxa"/>
          </w:tcPr>
          <w:p w14:paraId="3C52717C" w14:textId="53A30262" w:rsidR="00CE09B2" w:rsidRPr="009B6119" w:rsidRDefault="00CE09B2" w:rsidP="00CE09B2">
            <w:pPr>
              <w:jc w:val="both"/>
              <w:rPr>
                <w:rFonts w:ascii="Times New Roman" w:hAnsi="Times New Roman" w:cs="Times New Roman"/>
                <w:lang w:val="uk-UA"/>
              </w:rPr>
            </w:pPr>
            <w:r w:rsidRPr="009B6119">
              <w:rPr>
                <w:rFonts w:ascii="Times New Roman" w:hAnsi="Times New Roman" w:cs="Times New Roman"/>
                <w:lang w:val="uk-UA"/>
              </w:rPr>
              <w:t>HLA-B27 позитивність у дитячому віці</w:t>
            </w:r>
          </w:p>
        </w:tc>
        <w:tc>
          <w:tcPr>
            <w:tcW w:w="1427" w:type="dxa"/>
            <w:tcBorders>
              <w:top w:val="single" w:sz="4" w:space="0" w:color="auto"/>
            </w:tcBorders>
            <w:vAlign w:val="center"/>
          </w:tcPr>
          <w:p w14:paraId="41D863E9" w14:textId="40272084"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11 (73,3%) / у 1 не дослідж.</w:t>
            </w:r>
          </w:p>
        </w:tc>
        <w:tc>
          <w:tcPr>
            <w:tcW w:w="1559" w:type="dxa"/>
            <w:tcBorders>
              <w:top w:val="single" w:sz="4" w:space="0" w:color="auto"/>
            </w:tcBorders>
            <w:vAlign w:val="center"/>
          </w:tcPr>
          <w:p w14:paraId="38174CF5" w14:textId="77777777"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 xml:space="preserve">6 (100%) / </w:t>
            </w:r>
          </w:p>
          <w:p w14:paraId="257DAE86" w14:textId="70F02725" w:rsidR="00CE09B2" w:rsidRPr="009B6119" w:rsidRDefault="00CE09B2" w:rsidP="00CE09B2">
            <w:pPr>
              <w:jc w:val="center"/>
              <w:rPr>
                <w:rFonts w:ascii="Times New Roman" w:eastAsia="Times New Roman" w:hAnsi="Times New Roman" w:cs="Times New Roman"/>
                <w:bCs/>
                <w:lang w:val="uk-UA" w:eastAsia="ru-RU"/>
              </w:rPr>
            </w:pPr>
            <w:r w:rsidRPr="009B6119">
              <w:rPr>
                <w:rFonts w:ascii="Times New Roman" w:hAnsi="Times New Roman" w:cs="Times New Roman"/>
                <w:lang w:val="uk-UA"/>
              </w:rPr>
              <w:t>у 0 не дослідж.</w:t>
            </w:r>
          </w:p>
        </w:tc>
        <w:tc>
          <w:tcPr>
            <w:tcW w:w="1134" w:type="dxa"/>
            <w:tcBorders>
              <w:top w:val="single" w:sz="4" w:space="0" w:color="auto"/>
            </w:tcBorders>
          </w:tcPr>
          <w:p w14:paraId="619D0C17" w14:textId="1AEE9D93"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1701" w:type="dxa"/>
            <w:tcBorders>
              <w:top w:val="single" w:sz="4" w:space="0" w:color="auto"/>
            </w:tcBorders>
            <w:vAlign w:val="center"/>
          </w:tcPr>
          <w:p w14:paraId="60E5BE26" w14:textId="02BE0316"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13 (81,2%) / у 0 не дослідж.</w:t>
            </w:r>
          </w:p>
        </w:tc>
        <w:tc>
          <w:tcPr>
            <w:tcW w:w="1604" w:type="dxa"/>
            <w:tcBorders>
              <w:top w:val="single" w:sz="4" w:space="0" w:color="auto"/>
            </w:tcBorders>
            <w:vAlign w:val="center"/>
          </w:tcPr>
          <w:p w14:paraId="4D17E10E" w14:textId="7B8912C4"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 xml:space="preserve">4 (80%) / </w:t>
            </w:r>
          </w:p>
          <w:p w14:paraId="68BC91F1" w14:textId="232FB45F" w:rsidR="00CE09B2" w:rsidRPr="009B6119" w:rsidRDefault="00CE09B2" w:rsidP="00CE09B2">
            <w:pPr>
              <w:jc w:val="center"/>
              <w:rPr>
                <w:rFonts w:ascii="Times New Roman" w:eastAsia="Times New Roman" w:hAnsi="Times New Roman" w:cs="Times New Roman"/>
                <w:bCs/>
                <w:lang w:val="uk-UA" w:eastAsia="ru-RU"/>
              </w:rPr>
            </w:pPr>
            <w:r w:rsidRPr="009B6119">
              <w:rPr>
                <w:rFonts w:ascii="Times New Roman" w:hAnsi="Times New Roman" w:cs="Times New Roman"/>
                <w:lang w:val="uk-UA"/>
              </w:rPr>
              <w:t>у 1 не дослідж.</w:t>
            </w:r>
          </w:p>
        </w:tc>
        <w:tc>
          <w:tcPr>
            <w:tcW w:w="772" w:type="dxa"/>
            <w:tcBorders>
              <w:top w:val="single" w:sz="4" w:space="0" w:color="auto"/>
            </w:tcBorders>
          </w:tcPr>
          <w:p w14:paraId="2537B819" w14:textId="3DB75BE3"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6C563F" w:rsidRPr="009B6119" w14:paraId="18E53433" w14:textId="77777777" w:rsidTr="00707452">
        <w:tc>
          <w:tcPr>
            <w:tcW w:w="2117" w:type="dxa"/>
            <w:tcBorders>
              <w:top w:val="single" w:sz="4" w:space="0" w:color="auto"/>
            </w:tcBorders>
          </w:tcPr>
          <w:p w14:paraId="3226C172" w14:textId="2643523A" w:rsidR="006C563F" w:rsidRPr="009B6119" w:rsidRDefault="006C563F" w:rsidP="00652A9F">
            <w:pPr>
              <w:pStyle w:val="NormalWeb"/>
              <w:ind w:right="142"/>
              <w:jc w:val="both"/>
              <w:rPr>
                <w:rFonts w:ascii="Times New Roman" w:hAnsi="Times New Roman"/>
                <w:sz w:val="24"/>
                <w:szCs w:val="24"/>
                <w:lang w:val="uk-UA"/>
              </w:rPr>
            </w:pPr>
            <w:r w:rsidRPr="009B6119">
              <w:rPr>
                <w:rFonts w:ascii="Times New Roman" w:hAnsi="Times New Roman"/>
                <w:sz w:val="24"/>
                <w:szCs w:val="24"/>
                <w:lang w:val="uk-UA"/>
              </w:rPr>
              <w:t>Наявність А-</w:t>
            </w:r>
            <w:r w:rsidRPr="009B6119">
              <w:rPr>
                <w:rFonts w:ascii="Times New Roman" w:hAnsi="Times New Roman"/>
                <w:sz w:val="24"/>
                <w:szCs w:val="24"/>
                <w:lang w:val="uk-UA"/>
              </w:rPr>
              <w:lastRenderedPageBreak/>
              <w:t xml:space="preserve">ЦЦП в дебюті ЮІА </w:t>
            </w:r>
          </w:p>
        </w:tc>
        <w:tc>
          <w:tcPr>
            <w:tcW w:w="1427" w:type="dxa"/>
            <w:tcBorders>
              <w:top w:val="single" w:sz="4" w:space="0" w:color="auto"/>
            </w:tcBorders>
            <w:vAlign w:val="center"/>
          </w:tcPr>
          <w:p w14:paraId="13D80164" w14:textId="7FB64FA9"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lastRenderedPageBreak/>
              <w:t xml:space="preserve">0 (0%) / у 5 </w:t>
            </w:r>
            <w:r w:rsidRPr="009B6119">
              <w:rPr>
                <w:rFonts w:ascii="Times New Roman" w:hAnsi="Times New Roman" w:cs="Times New Roman"/>
                <w:lang w:val="uk-UA"/>
              </w:rPr>
              <w:lastRenderedPageBreak/>
              <w:t>не дослідж.</w:t>
            </w:r>
          </w:p>
        </w:tc>
        <w:tc>
          <w:tcPr>
            <w:tcW w:w="1559" w:type="dxa"/>
            <w:tcBorders>
              <w:top w:val="single" w:sz="4" w:space="0" w:color="auto"/>
            </w:tcBorders>
            <w:vAlign w:val="center"/>
          </w:tcPr>
          <w:p w14:paraId="60BA1E09" w14:textId="101B095F"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lastRenderedPageBreak/>
              <w:t xml:space="preserve">0 (0%) / у 4 </w:t>
            </w:r>
            <w:r w:rsidRPr="009B6119">
              <w:rPr>
                <w:rFonts w:ascii="Times New Roman" w:hAnsi="Times New Roman" w:cs="Times New Roman"/>
                <w:lang w:val="uk-UA"/>
              </w:rPr>
              <w:lastRenderedPageBreak/>
              <w:t>не дослідж.</w:t>
            </w:r>
          </w:p>
        </w:tc>
        <w:tc>
          <w:tcPr>
            <w:tcW w:w="1134" w:type="dxa"/>
            <w:tcBorders>
              <w:top w:val="single" w:sz="4" w:space="0" w:color="auto"/>
            </w:tcBorders>
          </w:tcPr>
          <w:p w14:paraId="5F1F2EC3" w14:textId="78434877" w:rsidR="006C563F" w:rsidRPr="009B6119" w:rsidRDefault="006C563F" w:rsidP="00CE09B2">
            <w:pPr>
              <w:jc w:val="center"/>
              <w:rPr>
                <w:rFonts w:ascii="Times New Roman" w:hAnsi="Times New Roman" w:cs="Times New Roman"/>
                <w:lang w:val="en-US"/>
              </w:rPr>
            </w:pPr>
            <w:r w:rsidRPr="009B6119">
              <w:rPr>
                <w:rFonts w:ascii="Times New Roman" w:hAnsi="Times New Roman" w:cs="Times New Roman"/>
                <w:lang w:val="en-US"/>
              </w:rPr>
              <w:lastRenderedPageBreak/>
              <w:t>&gt;</w:t>
            </w:r>
            <w:r w:rsidRPr="009B6119">
              <w:rPr>
                <w:rFonts w:ascii="Times New Roman" w:hAnsi="Times New Roman" w:cs="Times New Roman"/>
                <w:lang w:val="uk-UA"/>
              </w:rPr>
              <w:t>0,05</w:t>
            </w:r>
          </w:p>
        </w:tc>
        <w:tc>
          <w:tcPr>
            <w:tcW w:w="1701" w:type="dxa"/>
            <w:tcBorders>
              <w:top w:val="single" w:sz="4" w:space="0" w:color="auto"/>
            </w:tcBorders>
          </w:tcPr>
          <w:p w14:paraId="4A51D378" w14:textId="483FFDF5"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 xml:space="preserve">0 (0%) / у 5 не </w:t>
            </w:r>
            <w:r w:rsidRPr="009B6119">
              <w:rPr>
                <w:rFonts w:ascii="Times New Roman" w:hAnsi="Times New Roman" w:cs="Times New Roman"/>
                <w:lang w:val="uk-UA"/>
              </w:rPr>
              <w:lastRenderedPageBreak/>
              <w:t>дослідж.</w:t>
            </w:r>
          </w:p>
        </w:tc>
        <w:tc>
          <w:tcPr>
            <w:tcW w:w="1604" w:type="dxa"/>
            <w:tcBorders>
              <w:top w:val="single" w:sz="4" w:space="0" w:color="auto"/>
            </w:tcBorders>
          </w:tcPr>
          <w:p w14:paraId="402A7A43" w14:textId="59FE7C3D"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lastRenderedPageBreak/>
              <w:t xml:space="preserve">0 (0%) / у 2 </w:t>
            </w:r>
            <w:r w:rsidRPr="009B6119">
              <w:rPr>
                <w:rFonts w:ascii="Times New Roman" w:hAnsi="Times New Roman" w:cs="Times New Roman"/>
                <w:lang w:val="uk-UA"/>
              </w:rPr>
              <w:lastRenderedPageBreak/>
              <w:t>не дослідж.</w:t>
            </w:r>
          </w:p>
        </w:tc>
        <w:tc>
          <w:tcPr>
            <w:tcW w:w="772" w:type="dxa"/>
            <w:tcBorders>
              <w:top w:val="single" w:sz="4" w:space="0" w:color="auto"/>
            </w:tcBorders>
          </w:tcPr>
          <w:p w14:paraId="38A123BF" w14:textId="12F12101"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en-US"/>
              </w:rPr>
              <w:lastRenderedPageBreak/>
              <w:t>&gt;</w:t>
            </w:r>
            <w:r w:rsidRPr="009B6119">
              <w:rPr>
                <w:rFonts w:ascii="Times New Roman" w:hAnsi="Times New Roman" w:cs="Times New Roman"/>
                <w:lang w:val="uk-UA"/>
              </w:rPr>
              <w:t>0,05</w:t>
            </w:r>
          </w:p>
        </w:tc>
      </w:tr>
      <w:tr w:rsidR="006C563F" w:rsidRPr="006B7AFB" w14:paraId="666029B3" w14:textId="77777777" w:rsidTr="00707452">
        <w:tc>
          <w:tcPr>
            <w:tcW w:w="2117" w:type="dxa"/>
            <w:tcBorders>
              <w:top w:val="single" w:sz="4" w:space="0" w:color="auto"/>
            </w:tcBorders>
          </w:tcPr>
          <w:p w14:paraId="4C449C2F" w14:textId="134D97DC" w:rsidR="006C563F" w:rsidRPr="00707452" w:rsidRDefault="006C563F" w:rsidP="00652A9F">
            <w:pPr>
              <w:pStyle w:val="NormalWeb"/>
              <w:ind w:right="142"/>
              <w:jc w:val="both"/>
              <w:rPr>
                <w:rFonts w:ascii="Times New Roman" w:hAnsi="Times New Roman"/>
                <w:sz w:val="24"/>
                <w:szCs w:val="24"/>
                <w:lang w:val="uk-UA"/>
              </w:rPr>
            </w:pPr>
            <w:r w:rsidRPr="00707452">
              <w:rPr>
                <w:rFonts w:ascii="Times New Roman" w:hAnsi="Times New Roman"/>
                <w:sz w:val="24"/>
                <w:szCs w:val="24"/>
                <w:lang w:val="uk-UA"/>
              </w:rPr>
              <w:lastRenderedPageBreak/>
              <w:t>РФ</w:t>
            </w:r>
            <w:r w:rsidR="00707452">
              <w:rPr>
                <w:rFonts w:ascii="Times New Roman" w:hAnsi="Times New Roman"/>
                <w:sz w:val="24"/>
                <w:szCs w:val="24"/>
                <w:lang w:val="uk-UA"/>
              </w:rPr>
              <w:t xml:space="preserve"> (+)</w:t>
            </w:r>
            <w:r w:rsidRPr="00707452">
              <w:rPr>
                <w:rFonts w:ascii="Times New Roman" w:hAnsi="Times New Roman"/>
                <w:sz w:val="24"/>
                <w:szCs w:val="24"/>
                <w:lang w:val="uk-UA"/>
              </w:rPr>
              <w:t xml:space="preserve"> в дебюті ЮІА</w:t>
            </w:r>
          </w:p>
        </w:tc>
        <w:tc>
          <w:tcPr>
            <w:tcW w:w="1427" w:type="dxa"/>
            <w:tcBorders>
              <w:top w:val="single" w:sz="4" w:space="0" w:color="auto"/>
            </w:tcBorders>
          </w:tcPr>
          <w:p w14:paraId="7F28A630" w14:textId="5DE8634E" w:rsidR="006C563F" w:rsidRDefault="006C563F" w:rsidP="00CE09B2">
            <w:pPr>
              <w:jc w:val="center"/>
              <w:rPr>
                <w:rFonts w:ascii="Times New Roman" w:hAnsi="Times New Roman" w:cs="Times New Roman"/>
                <w:lang w:val="uk-UA"/>
              </w:rPr>
            </w:pPr>
            <w:r w:rsidRPr="00693532">
              <w:rPr>
                <w:rFonts w:ascii="Times New Roman" w:hAnsi="Times New Roman" w:cs="Times New Roman"/>
                <w:lang w:val="uk-UA"/>
              </w:rPr>
              <w:t>0 (0%)</w:t>
            </w:r>
          </w:p>
        </w:tc>
        <w:tc>
          <w:tcPr>
            <w:tcW w:w="1559" w:type="dxa"/>
            <w:tcBorders>
              <w:top w:val="single" w:sz="4" w:space="0" w:color="auto"/>
            </w:tcBorders>
            <w:vAlign w:val="center"/>
          </w:tcPr>
          <w:p w14:paraId="557C8DF3" w14:textId="37369BDA" w:rsidR="006C563F" w:rsidRDefault="006C563F" w:rsidP="00CE09B2">
            <w:pPr>
              <w:jc w:val="center"/>
              <w:rPr>
                <w:rFonts w:ascii="Times New Roman" w:hAnsi="Times New Roman" w:cs="Times New Roman"/>
                <w:lang w:val="uk-UA"/>
              </w:rPr>
            </w:pPr>
            <w:r>
              <w:rPr>
                <w:rFonts w:ascii="Times New Roman" w:hAnsi="Times New Roman" w:cs="Times New Roman"/>
                <w:lang w:val="uk-UA"/>
              </w:rPr>
              <w:t>0 (0</w:t>
            </w:r>
            <w:r w:rsidRPr="00B61483">
              <w:rPr>
                <w:rFonts w:ascii="Times New Roman" w:hAnsi="Times New Roman" w:cs="Times New Roman"/>
                <w:lang w:val="uk-UA"/>
              </w:rPr>
              <w:t>%)</w:t>
            </w:r>
          </w:p>
        </w:tc>
        <w:tc>
          <w:tcPr>
            <w:tcW w:w="1134" w:type="dxa"/>
            <w:tcBorders>
              <w:top w:val="single" w:sz="4" w:space="0" w:color="auto"/>
            </w:tcBorders>
            <w:vAlign w:val="center"/>
          </w:tcPr>
          <w:p w14:paraId="265E8FB3" w14:textId="4505BEFB" w:rsidR="006C563F" w:rsidRPr="00F35880" w:rsidRDefault="006C563F" w:rsidP="00CE09B2">
            <w:pPr>
              <w:jc w:val="center"/>
              <w:rPr>
                <w:rFonts w:ascii="Times New Roman" w:hAnsi="Times New Roman" w:cs="Times New Roman"/>
                <w:lang w:val="en-US"/>
              </w:rPr>
            </w:pPr>
            <w:r>
              <w:rPr>
                <w:rFonts w:ascii="Times New Roman" w:hAnsi="Times New Roman" w:cs="Times New Roman"/>
                <w:lang w:val="uk-UA"/>
              </w:rPr>
              <w:t>-</w:t>
            </w:r>
          </w:p>
        </w:tc>
        <w:tc>
          <w:tcPr>
            <w:tcW w:w="1701" w:type="dxa"/>
            <w:tcBorders>
              <w:top w:val="single" w:sz="4" w:space="0" w:color="auto"/>
            </w:tcBorders>
          </w:tcPr>
          <w:p w14:paraId="14BB9980" w14:textId="087C7349" w:rsidR="006C563F" w:rsidRPr="007C6DFB" w:rsidRDefault="006C563F" w:rsidP="00CE09B2">
            <w:pPr>
              <w:jc w:val="center"/>
              <w:rPr>
                <w:rFonts w:ascii="Times New Roman" w:hAnsi="Times New Roman" w:cs="Times New Roman"/>
                <w:color w:val="FF0000"/>
                <w:lang w:val="uk-UA"/>
              </w:rPr>
            </w:pPr>
            <w:r w:rsidRPr="00693532">
              <w:rPr>
                <w:rFonts w:ascii="Times New Roman" w:hAnsi="Times New Roman" w:cs="Times New Roman"/>
                <w:lang w:val="uk-UA"/>
              </w:rPr>
              <w:t>0 (0%)</w:t>
            </w:r>
          </w:p>
        </w:tc>
        <w:tc>
          <w:tcPr>
            <w:tcW w:w="1604" w:type="dxa"/>
            <w:tcBorders>
              <w:top w:val="single" w:sz="4" w:space="0" w:color="auto"/>
            </w:tcBorders>
            <w:vAlign w:val="center"/>
          </w:tcPr>
          <w:p w14:paraId="7BFC844F" w14:textId="295F71AA" w:rsidR="006C563F" w:rsidRPr="007C6DFB" w:rsidRDefault="006C563F" w:rsidP="00CE09B2">
            <w:pPr>
              <w:jc w:val="center"/>
              <w:rPr>
                <w:rFonts w:ascii="Times New Roman" w:hAnsi="Times New Roman" w:cs="Times New Roman"/>
                <w:color w:val="FF0000"/>
                <w:lang w:val="uk-UA"/>
              </w:rPr>
            </w:pPr>
            <w:r>
              <w:rPr>
                <w:rFonts w:ascii="Times New Roman" w:hAnsi="Times New Roman" w:cs="Times New Roman"/>
                <w:lang w:val="uk-UA"/>
              </w:rPr>
              <w:t>0 (0</w:t>
            </w:r>
            <w:r w:rsidRPr="00B61483">
              <w:rPr>
                <w:rFonts w:ascii="Times New Roman" w:hAnsi="Times New Roman" w:cs="Times New Roman"/>
                <w:lang w:val="uk-UA"/>
              </w:rPr>
              <w:t>%)</w:t>
            </w:r>
          </w:p>
        </w:tc>
        <w:tc>
          <w:tcPr>
            <w:tcW w:w="772" w:type="dxa"/>
            <w:tcBorders>
              <w:top w:val="single" w:sz="4" w:space="0" w:color="auto"/>
            </w:tcBorders>
            <w:vAlign w:val="center"/>
          </w:tcPr>
          <w:p w14:paraId="216CCF79" w14:textId="4D985ECC" w:rsidR="006C563F" w:rsidRPr="00137652" w:rsidRDefault="006C563F" w:rsidP="00CE09B2">
            <w:pPr>
              <w:jc w:val="center"/>
              <w:rPr>
                <w:rFonts w:ascii="Times New Roman" w:hAnsi="Times New Roman" w:cs="Times New Roman"/>
                <w:lang w:val="uk-UA"/>
              </w:rPr>
            </w:pPr>
            <w:r>
              <w:rPr>
                <w:rFonts w:ascii="Times New Roman" w:hAnsi="Times New Roman" w:cs="Times New Roman"/>
                <w:lang w:val="en-US"/>
              </w:rPr>
              <w:t>-</w:t>
            </w:r>
          </w:p>
        </w:tc>
      </w:tr>
      <w:tr w:rsidR="006C563F" w:rsidRPr="006B7AFB" w14:paraId="6950F404" w14:textId="77777777" w:rsidTr="00652A9F">
        <w:tc>
          <w:tcPr>
            <w:tcW w:w="2117" w:type="dxa"/>
            <w:tcBorders>
              <w:top w:val="single" w:sz="4" w:space="0" w:color="auto"/>
            </w:tcBorders>
          </w:tcPr>
          <w:p w14:paraId="21BD2602" w14:textId="77777777" w:rsidR="006C563F" w:rsidRPr="009B6119" w:rsidRDefault="006C563F" w:rsidP="00CE09B2">
            <w:pPr>
              <w:pStyle w:val="NormalWeb"/>
              <w:ind w:right="142"/>
              <w:jc w:val="both"/>
              <w:rPr>
                <w:rFonts w:ascii="Times New Roman" w:hAnsi="Times New Roman"/>
                <w:sz w:val="24"/>
                <w:szCs w:val="24"/>
                <w:lang w:val="uk-UA"/>
              </w:rPr>
            </w:pPr>
            <w:r w:rsidRPr="009B6119">
              <w:rPr>
                <w:rFonts w:ascii="Times New Roman" w:hAnsi="Times New Roman"/>
                <w:sz w:val="24"/>
                <w:szCs w:val="24"/>
                <w:lang w:val="uk-UA"/>
              </w:rPr>
              <w:t xml:space="preserve">ШОЕ в дебюті ЮІА, мм/год </w:t>
            </w:r>
          </w:p>
        </w:tc>
        <w:tc>
          <w:tcPr>
            <w:tcW w:w="1427" w:type="dxa"/>
            <w:tcBorders>
              <w:top w:val="single" w:sz="4" w:space="0" w:color="auto"/>
            </w:tcBorders>
            <w:vAlign w:val="center"/>
          </w:tcPr>
          <w:p w14:paraId="7067D6AB" w14:textId="2A1A33D5"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33 (16,5; 50,5)</w:t>
            </w:r>
          </w:p>
        </w:tc>
        <w:tc>
          <w:tcPr>
            <w:tcW w:w="1559" w:type="dxa"/>
            <w:tcBorders>
              <w:top w:val="single" w:sz="4" w:space="0" w:color="auto"/>
            </w:tcBorders>
            <w:vAlign w:val="center"/>
          </w:tcPr>
          <w:p w14:paraId="5AA343F3" w14:textId="61A12B99"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7 (6,5; 45,5)</w:t>
            </w:r>
          </w:p>
        </w:tc>
        <w:tc>
          <w:tcPr>
            <w:tcW w:w="1134" w:type="dxa"/>
            <w:tcBorders>
              <w:top w:val="single" w:sz="4" w:space="0" w:color="auto"/>
            </w:tcBorders>
          </w:tcPr>
          <w:p w14:paraId="4472956C" w14:textId="072EE46B"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&lt;0,05</w:t>
            </w:r>
          </w:p>
        </w:tc>
        <w:tc>
          <w:tcPr>
            <w:tcW w:w="1701" w:type="dxa"/>
            <w:tcBorders>
              <w:top w:val="single" w:sz="4" w:space="0" w:color="auto"/>
            </w:tcBorders>
            <w:vAlign w:val="center"/>
          </w:tcPr>
          <w:p w14:paraId="7ADB2965" w14:textId="209365CA"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36 (14; 52)</w:t>
            </w:r>
          </w:p>
        </w:tc>
        <w:tc>
          <w:tcPr>
            <w:tcW w:w="1604" w:type="dxa"/>
            <w:tcBorders>
              <w:top w:val="single" w:sz="4" w:space="0" w:color="auto"/>
            </w:tcBorders>
            <w:vAlign w:val="center"/>
          </w:tcPr>
          <w:p w14:paraId="44D00DBD" w14:textId="7DE2C5AC"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9,5 (7; 19,5)</w:t>
            </w:r>
          </w:p>
        </w:tc>
        <w:tc>
          <w:tcPr>
            <w:tcW w:w="772" w:type="dxa"/>
            <w:tcBorders>
              <w:top w:val="single" w:sz="4" w:space="0" w:color="auto"/>
            </w:tcBorders>
          </w:tcPr>
          <w:p w14:paraId="7CABE3D9" w14:textId="6C95EA60"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&lt;0,05</w:t>
            </w:r>
          </w:p>
        </w:tc>
      </w:tr>
      <w:tr w:rsidR="006C563F" w:rsidRPr="006B7AFB" w14:paraId="0FDAF94B" w14:textId="77777777" w:rsidTr="00652A9F">
        <w:tc>
          <w:tcPr>
            <w:tcW w:w="2117" w:type="dxa"/>
            <w:tcBorders>
              <w:top w:val="single" w:sz="4" w:space="0" w:color="auto"/>
            </w:tcBorders>
          </w:tcPr>
          <w:p w14:paraId="61AE24C7" w14:textId="77777777" w:rsidR="006C563F" w:rsidRPr="009B6119" w:rsidRDefault="006C563F" w:rsidP="00CE09B2">
            <w:pPr>
              <w:pStyle w:val="NormalWeb"/>
              <w:ind w:right="142"/>
              <w:jc w:val="both"/>
              <w:rPr>
                <w:rFonts w:ascii="Times New Roman" w:eastAsia="Times New Roman" w:hAnsi="Times New Roman"/>
                <w:sz w:val="24"/>
                <w:szCs w:val="24"/>
                <w:lang w:val="uk-UA" w:eastAsia="ru-RU"/>
              </w:rPr>
            </w:pPr>
            <w:r w:rsidRPr="009B6119">
              <w:rPr>
                <w:rFonts w:ascii="Times New Roman" w:hAnsi="Times New Roman"/>
                <w:sz w:val="24"/>
                <w:szCs w:val="24"/>
                <w:lang w:val="uk-UA"/>
              </w:rPr>
              <w:t>ШОЕ на тлі лікування в дитинстві, мм/год</w:t>
            </w:r>
          </w:p>
        </w:tc>
        <w:tc>
          <w:tcPr>
            <w:tcW w:w="1427" w:type="dxa"/>
            <w:tcBorders>
              <w:top w:val="single" w:sz="4" w:space="0" w:color="auto"/>
            </w:tcBorders>
            <w:vAlign w:val="center"/>
          </w:tcPr>
          <w:p w14:paraId="70C5D2A3" w14:textId="2B9AED54"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7,5 (4,2; 15,7)</w:t>
            </w:r>
          </w:p>
        </w:tc>
        <w:tc>
          <w:tcPr>
            <w:tcW w:w="1559" w:type="dxa"/>
            <w:tcBorders>
              <w:top w:val="single" w:sz="4" w:space="0" w:color="auto"/>
            </w:tcBorders>
            <w:vAlign w:val="center"/>
          </w:tcPr>
          <w:p w14:paraId="702EAA14" w14:textId="59374BEE"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13 (3; 14)</w:t>
            </w:r>
          </w:p>
        </w:tc>
        <w:tc>
          <w:tcPr>
            <w:tcW w:w="1134" w:type="dxa"/>
            <w:tcBorders>
              <w:top w:val="single" w:sz="4" w:space="0" w:color="auto"/>
            </w:tcBorders>
          </w:tcPr>
          <w:p w14:paraId="493FACA3" w14:textId="72D757DD"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1701" w:type="dxa"/>
            <w:tcBorders>
              <w:top w:val="single" w:sz="4" w:space="0" w:color="auto"/>
            </w:tcBorders>
            <w:vAlign w:val="center"/>
          </w:tcPr>
          <w:p w14:paraId="2ACECE4B" w14:textId="782D0086"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7,5 (4,2; 17,2)</w:t>
            </w:r>
          </w:p>
        </w:tc>
        <w:tc>
          <w:tcPr>
            <w:tcW w:w="1604" w:type="dxa"/>
            <w:tcBorders>
              <w:top w:val="single" w:sz="4" w:space="0" w:color="auto"/>
            </w:tcBorders>
            <w:vAlign w:val="center"/>
          </w:tcPr>
          <w:p w14:paraId="5ACCEE5C" w14:textId="5523A82C"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13 (3; 14)</w:t>
            </w:r>
          </w:p>
        </w:tc>
        <w:tc>
          <w:tcPr>
            <w:tcW w:w="772" w:type="dxa"/>
            <w:tcBorders>
              <w:top w:val="single" w:sz="4" w:space="0" w:color="auto"/>
            </w:tcBorders>
            <w:vAlign w:val="center"/>
          </w:tcPr>
          <w:p w14:paraId="02E11478" w14:textId="3E4CDF25"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r>
      <w:tr w:rsidR="006C563F" w:rsidRPr="006B7AFB" w14:paraId="56641396" w14:textId="77777777" w:rsidTr="00707452">
        <w:trPr>
          <w:trHeight w:val="611"/>
        </w:trPr>
        <w:tc>
          <w:tcPr>
            <w:tcW w:w="2117" w:type="dxa"/>
            <w:tcBorders>
              <w:top w:val="single" w:sz="4" w:space="0" w:color="auto"/>
            </w:tcBorders>
          </w:tcPr>
          <w:p w14:paraId="5E9A607A" w14:textId="77777777" w:rsidR="006C563F" w:rsidRPr="009B6119" w:rsidRDefault="006C563F" w:rsidP="00CE09B2">
            <w:pPr>
              <w:jc w:val="both"/>
              <w:rPr>
                <w:rFonts w:ascii="Times New Roman" w:hAnsi="Times New Roman" w:cs="Times New Roman"/>
                <w:lang w:val="uk-UA"/>
              </w:rPr>
            </w:pPr>
            <w:r w:rsidRPr="009B6119">
              <w:rPr>
                <w:rFonts w:ascii="Times New Roman" w:hAnsi="Times New Roman" w:cs="Times New Roman"/>
                <w:lang w:val="uk-UA"/>
              </w:rPr>
              <w:t>СРБ в дебюті захворювання</w:t>
            </w:r>
          </w:p>
        </w:tc>
        <w:tc>
          <w:tcPr>
            <w:tcW w:w="1427" w:type="dxa"/>
            <w:tcBorders>
              <w:top w:val="single" w:sz="4" w:space="0" w:color="auto"/>
            </w:tcBorders>
            <w:vAlign w:val="center"/>
          </w:tcPr>
          <w:p w14:paraId="63741BEF" w14:textId="3000107E"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6 (6; 9)</w:t>
            </w:r>
          </w:p>
        </w:tc>
        <w:tc>
          <w:tcPr>
            <w:tcW w:w="1559" w:type="dxa"/>
            <w:tcBorders>
              <w:top w:val="single" w:sz="4" w:space="0" w:color="auto"/>
            </w:tcBorders>
            <w:vAlign w:val="center"/>
          </w:tcPr>
          <w:p w14:paraId="78608413" w14:textId="097E3BE9"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12 (9; 14)</w:t>
            </w:r>
          </w:p>
        </w:tc>
        <w:tc>
          <w:tcPr>
            <w:tcW w:w="1134" w:type="dxa"/>
            <w:tcBorders>
              <w:top w:val="single" w:sz="4" w:space="0" w:color="auto"/>
            </w:tcBorders>
          </w:tcPr>
          <w:p w14:paraId="29B7CE74" w14:textId="4A529E10"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1701" w:type="dxa"/>
            <w:tcBorders>
              <w:top w:val="single" w:sz="4" w:space="0" w:color="auto"/>
            </w:tcBorders>
            <w:vAlign w:val="center"/>
          </w:tcPr>
          <w:p w14:paraId="0B78143B" w14:textId="5DB7A202"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24 (12; 26)</w:t>
            </w:r>
          </w:p>
        </w:tc>
        <w:tc>
          <w:tcPr>
            <w:tcW w:w="1604" w:type="dxa"/>
            <w:tcBorders>
              <w:top w:val="single" w:sz="4" w:space="0" w:color="auto"/>
            </w:tcBorders>
            <w:vAlign w:val="center"/>
          </w:tcPr>
          <w:p w14:paraId="18ACD7FA" w14:textId="2DAA75E4"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6 (6; 11)</w:t>
            </w:r>
          </w:p>
        </w:tc>
        <w:tc>
          <w:tcPr>
            <w:tcW w:w="772" w:type="dxa"/>
            <w:tcBorders>
              <w:top w:val="single" w:sz="4" w:space="0" w:color="auto"/>
            </w:tcBorders>
          </w:tcPr>
          <w:p w14:paraId="39E662AB" w14:textId="4E4D5125" w:rsidR="006C563F" w:rsidRPr="009B6119" w:rsidRDefault="006C563F" w:rsidP="00CE09B2">
            <w:pPr>
              <w:jc w:val="center"/>
              <w:rPr>
                <w:rFonts w:ascii="Times New Roman" w:hAnsi="Times New Roman" w:cs="Times New Roman"/>
                <w:lang w:val="uk-UA"/>
              </w:rPr>
            </w:pPr>
            <w:r w:rsidRPr="009B6119">
              <w:rPr>
                <w:rFonts w:ascii="Times New Roman" w:hAnsi="Times New Roman" w:cs="Times New Roman"/>
                <w:lang w:val="uk-UA"/>
              </w:rPr>
              <w:t>&lt;0,05</w:t>
            </w:r>
          </w:p>
        </w:tc>
      </w:tr>
    </w:tbl>
    <w:p w14:paraId="6D59397D" w14:textId="77777777" w:rsidR="003D2CF2" w:rsidRDefault="00DC6C43" w:rsidP="00795378">
      <w:pPr>
        <w:rPr>
          <w:rFonts w:ascii="Times New Roman" w:hAnsi="Times New Roman" w:cs="Times New Roman"/>
          <w:sz w:val="28"/>
          <w:szCs w:val="28"/>
          <w:lang w:val="uk-UA"/>
        </w:rPr>
      </w:pPr>
      <w:r w:rsidRPr="006B7AFB">
        <w:rPr>
          <w:rFonts w:ascii="Times New Roman" w:hAnsi="Times New Roman" w:cs="Times New Roman"/>
          <w:sz w:val="28"/>
          <w:szCs w:val="28"/>
          <w:lang w:val="uk-UA"/>
        </w:rPr>
        <w:t>Примітка: *Медіана (25% квартиль; 75% квартиль)</w:t>
      </w:r>
    </w:p>
    <w:p w14:paraId="4A87FE39" w14:textId="77777777" w:rsidR="00633150" w:rsidRDefault="00633150" w:rsidP="00795378">
      <w:pPr>
        <w:rPr>
          <w:rFonts w:ascii="Times New Roman" w:hAnsi="Times New Roman" w:cs="Times New Roman"/>
          <w:sz w:val="28"/>
          <w:szCs w:val="28"/>
          <w:lang w:val="uk-UA"/>
        </w:rPr>
      </w:pPr>
    </w:p>
    <w:p w14:paraId="5E30ABD1" w14:textId="713DD000" w:rsidR="00633150" w:rsidRPr="006B7AFB" w:rsidRDefault="00633150" w:rsidP="00E31EE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Пацієнти, в яких розвинулися суглобові пошкодження вдорослому віці, рідше отримували ГК</w:t>
      </w:r>
      <w:r w:rsidR="00E31EE7">
        <w:rPr>
          <w:rFonts w:ascii="Times New Roman" w:hAnsi="Times New Roman" w:cs="Times New Roman"/>
          <w:sz w:val="28"/>
          <w:szCs w:val="28"/>
          <w:lang w:val="uk-UA"/>
        </w:rPr>
        <w:t>, порівняно з пацієнтами без суглобових пошкоджень, однак за тривалістю прийому ГК та кумулятивною дозою вони не відрізнялися між собою (Табл. 4). Також не виявлено достовірних відмінностей у цих групах пацієнтів за прийомом БПРП, кількістю призначених БПРП та тривалістю їх прийому, як і наявністю ІБТ. Однак, встановлено, що за характером клінічної картини, активності захворювання, пацієнти з розвитком суглобових</w:t>
      </w:r>
      <w:r w:rsidR="00D14DE4">
        <w:rPr>
          <w:rFonts w:ascii="Times New Roman" w:hAnsi="Times New Roman" w:cs="Times New Roman"/>
          <w:sz w:val="28"/>
          <w:szCs w:val="28"/>
          <w:lang w:val="uk-UA"/>
        </w:rPr>
        <w:t xml:space="preserve"> та позасуглобових</w:t>
      </w:r>
      <w:r w:rsidR="00E31EE7">
        <w:rPr>
          <w:rFonts w:ascii="Times New Roman" w:hAnsi="Times New Roman" w:cs="Times New Roman"/>
          <w:sz w:val="28"/>
          <w:szCs w:val="28"/>
          <w:lang w:val="uk-UA"/>
        </w:rPr>
        <w:t xml:space="preserve"> пошкоджень частіше потребували інтенсифікації терапії як БПРП, так і ІБТ.</w:t>
      </w:r>
    </w:p>
    <w:p w14:paraId="12FF6AB2" w14:textId="77777777" w:rsidR="006C46E9" w:rsidRPr="006B7AFB" w:rsidRDefault="006C46E9" w:rsidP="00E31EE7">
      <w:pPr>
        <w:spacing w:line="360" w:lineRule="auto"/>
        <w:jc w:val="both"/>
        <w:rPr>
          <w:rFonts w:ascii="Times New Roman" w:hAnsi="Times New Roman" w:cs="Times New Roman"/>
          <w:sz w:val="28"/>
          <w:szCs w:val="28"/>
          <w:lang w:val="uk-UA"/>
        </w:rPr>
      </w:pPr>
    </w:p>
    <w:p w14:paraId="64F033C7" w14:textId="77777777" w:rsidR="006C46E9" w:rsidRPr="006B7AFB" w:rsidRDefault="006C46E9" w:rsidP="00795378">
      <w:pPr>
        <w:rPr>
          <w:rFonts w:ascii="Times New Roman" w:hAnsi="Times New Roman" w:cs="Times New Roman"/>
          <w:sz w:val="28"/>
          <w:szCs w:val="28"/>
          <w:lang w:val="uk-UA"/>
        </w:rPr>
      </w:pPr>
    </w:p>
    <w:p w14:paraId="77B1B376" w14:textId="3E4029E3" w:rsidR="003D2CF2" w:rsidRPr="006B7AFB" w:rsidRDefault="003D2CF2" w:rsidP="00BC1C3E">
      <w:pPr>
        <w:spacing w:line="360" w:lineRule="auto"/>
        <w:jc w:val="center"/>
        <w:rPr>
          <w:rFonts w:ascii="Times New Roman" w:eastAsia="Times New Roman" w:hAnsi="Times New Roman"/>
          <w:b/>
          <w:sz w:val="28"/>
          <w:szCs w:val="28"/>
          <w:lang w:val="uk-UA" w:eastAsia="ru-RU"/>
        </w:rPr>
      </w:pPr>
      <w:r w:rsidRPr="006B7AFB">
        <w:rPr>
          <w:rFonts w:ascii="Times New Roman" w:eastAsia="Times New Roman" w:hAnsi="Times New Roman" w:cs="Times New Roman"/>
          <w:b/>
          <w:bCs/>
          <w:sz w:val="28"/>
          <w:szCs w:val="28"/>
          <w:lang w:val="uk-UA" w:eastAsia="ru-RU"/>
        </w:rPr>
        <w:t xml:space="preserve">Таблиця </w:t>
      </w:r>
      <w:r w:rsidRPr="006B7AFB">
        <w:rPr>
          <w:rFonts w:ascii="Times New Roman" w:eastAsia="Times New Roman" w:hAnsi="Times New Roman"/>
          <w:b/>
          <w:bCs/>
          <w:sz w:val="28"/>
          <w:szCs w:val="28"/>
          <w:lang w:val="uk-UA" w:eastAsia="ru-RU"/>
        </w:rPr>
        <w:t>4</w:t>
      </w:r>
      <w:r w:rsidRPr="006B7AFB">
        <w:rPr>
          <w:rFonts w:ascii="Times New Roman" w:eastAsia="Times New Roman" w:hAnsi="Times New Roman" w:cs="Times New Roman"/>
          <w:b/>
          <w:bCs/>
          <w:sz w:val="28"/>
          <w:szCs w:val="28"/>
          <w:lang w:val="uk-UA" w:eastAsia="ru-RU"/>
        </w:rPr>
        <w:t>.</w:t>
      </w:r>
      <w:r w:rsidRPr="006B7AFB">
        <w:rPr>
          <w:rFonts w:ascii="Times New Roman" w:eastAsia="Times New Roman" w:hAnsi="Times New Roman" w:cs="Times New Roman"/>
          <w:sz w:val="28"/>
          <w:szCs w:val="28"/>
          <w:lang w:val="uk-UA" w:eastAsia="ru-RU"/>
        </w:rPr>
        <w:t xml:space="preserve"> </w:t>
      </w:r>
      <w:r w:rsidRPr="006B7AFB">
        <w:rPr>
          <w:rFonts w:ascii="Times New Roman" w:hAnsi="Times New Roman" w:cs="Times New Roman"/>
          <w:sz w:val="28"/>
          <w:szCs w:val="28"/>
          <w:lang w:val="uk-UA"/>
        </w:rPr>
        <w:t xml:space="preserve">Аналіз </w:t>
      </w:r>
      <w:r w:rsidRPr="006B7AFB">
        <w:rPr>
          <w:rFonts w:ascii="Times New Roman" w:eastAsia="Times New Roman" w:hAnsi="Times New Roman"/>
          <w:sz w:val="28"/>
          <w:szCs w:val="28"/>
          <w:lang w:val="uk-UA" w:eastAsia="ru-RU"/>
        </w:rPr>
        <w:t xml:space="preserve">проведеного лікування </w:t>
      </w:r>
      <w:r w:rsidR="00DC5207">
        <w:rPr>
          <w:rFonts w:ascii="Times New Roman" w:eastAsia="Times New Roman" w:hAnsi="Times New Roman"/>
          <w:sz w:val="28"/>
          <w:szCs w:val="28"/>
          <w:lang w:val="uk-UA" w:eastAsia="ru-RU"/>
        </w:rPr>
        <w:t>пацієнті</w:t>
      </w:r>
      <w:r w:rsidRPr="006B7AFB">
        <w:rPr>
          <w:rFonts w:ascii="Times New Roman" w:eastAsia="Times New Roman" w:hAnsi="Times New Roman"/>
          <w:sz w:val="28"/>
          <w:szCs w:val="28"/>
          <w:lang w:val="uk-UA" w:eastAsia="ru-RU"/>
        </w:rPr>
        <w:t xml:space="preserve"> з </w:t>
      </w:r>
      <w:r w:rsidR="00D6264F">
        <w:rPr>
          <w:rFonts w:ascii="Times New Roman" w:hAnsi="Times New Roman" w:cs="Times New Roman"/>
          <w:bCs/>
          <w:sz w:val="28"/>
          <w:szCs w:val="28"/>
        </w:rPr>
        <w:t>ентезит-асоційованим</w:t>
      </w:r>
      <w:r w:rsidR="00D6264F" w:rsidRPr="006B7AFB">
        <w:rPr>
          <w:rFonts w:ascii="Times New Roman" w:eastAsia="Times New Roman" w:hAnsi="Times New Roman"/>
          <w:sz w:val="28"/>
          <w:szCs w:val="28"/>
          <w:lang w:val="uk-UA" w:eastAsia="ru-RU"/>
        </w:rPr>
        <w:t xml:space="preserve"> </w:t>
      </w:r>
      <w:r w:rsidRPr="006B7AFB">
        <w:rPr>
          <w:rFonts w:ascii="Times New Roman" w:eastAsia="Times New Roman" w:hAnsi="Times New Roman"/>
          <w:sz w:val="28"/>
          <w:szCs w:val="28"/>
          <w:lang w:val="uk-UA" w:eastAsia="ru-RU"/>
        </w:rPr>
        <w:t xml:space="preserve">варіантом </w:t>
      </w:r>
      <w:r w:rsidR="00D06413" w:rsidRPr="006B7AFB">
        <w:rPr>
          <w:rFonts w:ascii="Times New Roman" w:eastAsia="Times New Roman" w:hAnsi="Times New Roman"/>
          <w:sz w:val="28"/>
          <w:szCs w:val="28"/>
          <w:lang w:val="uk-UA" w:eastAsia="ru-RU"/>
        </w:rPr>
        <w:t>ЮІА</w:t>
      </w:r>
      <w:r w:rsidRPr="006B7AFB">
        <w:rPr>
          <w:rFonts w:ascii="Times New Roman" w:eastAsia="Times New Roman" w:hAnsi="Times New Roman"/>
          <w:sz w:val="28"/>
          <w:szCs w:val="28"/>
          <w:lang w:val="uk-UA" w:eastAsia="ru-RU"/>
        </w:rPr>
        <w:t xml:space="preserve"> в дитячому віці</w:t>
      </w:r>
    </w:p>
    <w:tbl>
      <w:tblPr>
        <w:tblStyle w:val="TableGrid"/>
        <w:tblW w:w="5000" w:type="pct"/>
        <w:tblLayout w:type="fixed"/>
        <w:tblLook w:val="04A0" w:firstRow="1" w:lastRow="0" w:firstColumn="1" w:lastColumn="0" w:noHBand="0" w:noVBand="1"/>
      </w:tblPr>
      <w:tblGrid>
        <w:gridCol w:w="2570"/>
        <w:gridCol w:w="1428"/>
        <w:gridCol w:w="1288"/>
        <w:gridCol w:w="859"/>
        <w:gridCol w:w="1288"/>
        <w:gridCol w:w="1430"/>
        <w:gridCol w:w="851"/>
      </w:tblGrid>
      <w:tr w:rsidR="004F3FAD" w:rsidRPr="006B7AFB" w14:paraId="124D951E" w14:textId="77777777" w:rsidTr="009F1638">
        <w:tc>
          <w:tcPr>
            <w:tcW w:w="1323" w:type="pct"/>
            <w:vMerge w:val="restart"/>
            <w:tcBorders>
              <w:top w:val="single" w:sz="4" w:space="0" w:color="auto"/>
            </w:tcBorders>
          </w:tcPr>
          <w:p w14:paraId="773EB0AC" w14:textId="77777777" w:rsidR="004F3FAD" w:rsidRPr="006B7AFB" w:rsidRDefault="004F3FAD" w:rsidP="00795378">
            <w:pPr>
              <w:jc w:val="both"/>
              <w:rPr>
                <w:rFonts w:ascii="Times New Roman" w:hAnsi="Times New Roman" w:cs="Times New Roman"/>
                <w:lang w:val="uk-UA"/>
              </w:rPr>
            </w:pPr>
            <w:r w:rsidRPr="006B7AFB">
              <w:rPr>
                <w:rFonts w:ascii="Times New Roman" w:hAnsi="Times New Roman" w:cs="Times New Roman"/>
                <w:lang w:val="uk-UA"/>
              </w:rPr>
              <w:t>Лабораторні дані</w:t>
            </w:r>
          </w:p>
        </w:tc>
        <w:tc>
          <w:tcPr>
            <w:tcW w:w="1840" w:type="pct"/>
            <w:gridSpan w:val="3"/>
            <w:tcBorders>
              <w:top w:val="single" w:sz="4" w:space="0" w:color="auto"/>
            </w:tcBorders>
            <w:vAlign w:val="center"/>
          </w:tcPr>
          <w:p w14:paraId="3B0CAB99" w14:textId="77777777" w:rsidR="004F3FAD" w:rsidRPr="006B7AFB" w:rsidRDefault="004F3FAD" w:rsidP="009F1638">
            <w:pPr>
              <w:jc w:val="center"/>
              <w:rPr>
                <w:rFonts w:ascii="Times New Roman" w:hAnsi="Times New Roman" w:cs="Times New Roman"/>
                <w:lang w:val="uk-UA"/>
              </w:rPr>
            </w:pPr>
            <w:r w:rsidRPr="006B7AFB">
              <w:rPr>
                <w:rFonts w:ascii="Times New Roman" w:hAnsi="Times New Roman" w:cs="Times New Roman"/>
                <w:lang w:val="uk-UA"/>
              </w:rPr>
              <w:t>Суглобові пошкодження</w:t>
            </w:r>
          </w:p>
        </w:tc>
        <w:tc>
          <w:tcPr>
            <w:tcW w:w="1837" w:type="pct"/>
            <w:gridSpan w:val="3"/>
            <w:tcBorders>
              <w:top w:val="single" w:sz="4" w:space="0" w:color="auto"/>
            </w:tcBorders>
            <w:vAlign w:val="center"/>
          </w:tcPr>
          <w:p w14:paraId="701FE2D2" w14:textId="77777777" w:rsidR="004F3FAD" w:rsidRPr="006B7AFB" w:rsidRDefault="004F3FAD" w:rsidP="009F1638">
            <w:pPr>
              <w:jc w:val="center"/>
              <w:rPr>
                <w:rFonts w:ascii="Times New Roman" w:hAnsi="Times New Roman" w:cs="Times New Roman"/>
                <w:lang w:val="uk-UA"/>
              </w:rPr>
            </w:pPr>
            <w:r w:rsidRPr="006B7AFB">
              <w:rPr>
                <w:rFonts w:ascii="Times New Roman" w:hAnsi="Times New Roman" w:cs="Times New Roman"/>
                <w:lang w:val="uk-UA"/>
              </w:rPr>
              <w:t>Позасуглобові пошкодження</w:t>
            </w:r>
          </w:p>
        </w:tc>
      </w:tr>
      <w:tr w:rsidR="006153B3" w:rsidRPr="006B7AFB" w14:paraId="7CAA6C6E" w14:textId="77777777" w:rsidTr="009F1638">
        <w:tc>
          <w:tcPr>
            <w:tcW w:w="1323" w:type="pct"/>
            <w:vMerge/>
          </w:tcPr>
          <w:p w14:paraId="455E5912" w14:textId="77777777" w:rsidR="006153B3" w:rsidRPr="006B7AFB" w:rsidRDefault="006153B3" w:rsidP="006153B3">
            <w:pPr>
              <w:jc w:val="both"/>
              <w:rPr>
                <w:rFonts w:ascii="Times New Roman" w:hAnsi="Times New Roman" w:cs="Times New Roman"/>
                <w:lang w:val="uk-UA"/>
              </w:rPr>
            </w:pPr>
          </w:p>
        </w:tc>
        <w:tc>
          <w:tcPr>
            <w:tcW w:w="735" w:type="pct"/>
            <w:tcBorders>
              <w:top w:val="single" w:sz="4" w:space="0" w:color="auto"/>
            </w:tcBorders>
            <w:vAlign w:val="center"/>
          </w:tcPr>
          <w:p w14:paraId="4F8BD1B8" w14:textId="0A13A772"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Відсутні (n=</w:t>
            </w:r>
            <w:r>
              <w:rPr>
                <w:rFonts w:ascii="Times New Roman" w:hAnsi="Times New Roman" w:cs="Times New Roman"/>
                <w:lang w:val="uk-UA"/>
              </w:rPr>
              <w:t>15</w:t>
            </w:r>
            <w:r w:rsidRPr="006B7AFB">
              <w:rPr>
                <w:rFonts w:ascii="Times New Roman" w:hAnsi="Times New Roman" w:cs="Times New Roman"/>
                <w:lang w:val="uk-UA"/>
              </w:rPr>
              <w:t>)</w:t>
            </w:r>
          </w:p>
        </w:tc>
        <w:tc>
          <w:tcPr>
            <w:tcW w:w="663" w:type="pct"/>
            <w:tcBorders>
              <w:top w:val="single" w:sz="4" w:space="0" w:color="auto"/>
            </w:tcBorders>
            <w:vAlign w:val="center"/>
          </w:tcPr>
          <w:p w14:paraId="65E28991" w14:textId="77777777" w:rsidR="006153B3" w:rsidRPr="006B7AFB" w:rsidRDefault="006153B3" w:rsidP="006153B3">
            <w:pPr>
              <w:jc w:val="center"/>
              <w:rPr>
                <w:rFonts w:ascii="Times New Roman" w:hAnsi="Times New Roman" w:cs="Times New Roman"/>
                <w:lang w:val="uk-UA"/>
              </w:rPr>
            </w:pPr>
            <w:r w:rsidRPr="006B7AFB">
              <w:rPr>
                <w:rFonts w:ascii="Times New Roman" w:eastAsia="Times New Roman" w:hAnsi="Times New Roman" w:cs="Times New Roman"/>
                <w:bCs/>
                <w:lang w:val="uk-UA" w:eastAsia="ru-RU"/>
              </w:rPr>
              <w:t>JADI-A</w:t>
            </w:r>
            <w:r w:rsidRPr="006B7AFB">
              <w:rPr>
                <w:rFonts w:ascii="Times New Roman" w:hAnsi="Times New Roman" w:cs="Times New Roman"/>
                <w:lang w:val="uk-UA"/>
              </w:rPr>
              <w:t>≥1</w:t>
            </w:r>
          </w:p>
          <w:p w14:paraId="14EFABE3" w14:textId="3EC47A72" w:rsidR="006153B3" w:rsidRPr="006B7AFB" w:rsidRDefault="006153B3" w:rsidP="006153B3">
            <w:pPr>
              <w:jc w:val="center"/>
              <w:rPr>
                <w:rFonts w:ascii="Times New Roman" w:hAnsi="Times New Roman" w:cs="Times New Roman"/>
                <w:lang w:val="uk-UA"/>
              </w:rPr>
            </w:pPr>
            <w:r>
              <w:rPr>
                <w:rFonts w:ascii="Times New Roman" w:hAnsi="Times New Roman" w:cs="Times New Roman"/>
                <w:lang w:val="uk-UA"/>
              </w:rPr>
              <w:t>(n=</w:t>
            </w:r>
            <w:r w:rsidRPr="006B7AFB">
              <w:rPr>
                <w:rFonts w:ascii="Times New Roman" w:hAnsi="Times New Roman" w:cs="Times New Roman"/>
                <w:lang w:val="uk-UA"/>
              </w:rPr>
              <w:t>6)</w:t>
            </w:r>
          </w:p>
        </w:tc>
        <w:tc>
          <w:tcPr>
            <w:tcW w:w="442" w:type="pct"/>
            <w:tcBorders>
              <w:top w:val="single" w:sz="4" w:space="0" w:color="auto"/>
            </w:tcBorders>
            <w:vAlign w:val="center"/>
          </w:tcPr>
          <w:p w14:paraId="49A1F01E" w14:textId="43758465"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р</w:t>
            </w:r>
          </w:p>
        </w:tc>
        <w:tc>
          <w:tcPr>
            <w:tcW w:w="663" w:type="pct"/>
            <w:tcBorders>
              <w:top w:val="single" w:sz="4" w:space="0" w:color="auto"/>
            </w:tcBorders>
            <w:vAlign w:val="center"/>
          </w:tcPr>
          <w:p w14:paraId="648581C4" w14:textId="53ED663D"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Відсутні (n=</w:t>
            </w:r>
            <w:r>
              <w:rPr>
                <w:rFonts w:ascii="Times New Roman" w:hAnsi="Times New Roman" w:cs="Times New Roman"/>
                <w:lang w:val="uk-UA"/>
              </w:rPr>
              <w:t>1</w:t>
            </w:r>
            <w:r w:rsidRPr="006B7AFB">
              <w:rPr>
                <w:rFonts w:ascii="Times New Roman" w:hAnsi="Times New Roman" w:cs="Times New Roman"/>
                <w:lang w:val="uk-UA"/>
              </w:rPr>
              <w:t>6)</w:t>
            </w:r>
          </w:p>
        </w:tc>
        <w:tc>
          <w:tcPr>
            <w:tcW w:w="736" w:type="pct"/>
            <w:tcBorders>
              <w:top w:val="single" w:sz="4" w:space="0" w:color="auto"/>
            </w:tcBorders>
            <w:vAlign w:val="center"/>
          </w:tcPr>
          <w:p w14:paraId="70D0385B" w14:textId="79A20B78" w:rsidR="006153B3" w:rsidRPr="006B7AFB" w:rsidRDefault="006153B3" w:rsidP="006153B3">
            <w:pPr>
              <w:jc w:val="center"/>
              <w:rPr>
                <w:rFonts w:ascii="Times New Roman" w:hAnsi="Times New Roman" w:cs="Times New Roman"/>
                <w:lang w:val="uk-UA"/>
              </w:rPr>
            </w:pPr>
            <w:r w:rsidRPr="006B7AFB">
              <w:rPr>
                <w:rFonts w:ascii="Times New Roman" w:eastAsia="Times New Roman" w:hAnsi="Times New Roman" w:cs="Times New Roman"/>
                <w:bCs/>
                <w:lang w:val="uk-UA" w:eastAsia="ru-RU"/>
              </w:rPr>
              <w:t>JADI-E</w:t>
            </w:r>
            <w:r w:rsidRPr="006B7AFB">
              <w:rPr>
                <w:rFonts w:ascii="Times New Roman" w:hAnsi="Times New Roman" w:cs="Times New Roman"/>
                <w:lang w:val="uk-UA"/>
              </w:rPr>
              <w:t>≥1 (n=</w:t>
            </w:r>
            <w:r>
              <w:rPr>
                <w:rFonts w:ascii="Times New Roman" w:hAnsi="Times New Roman" w:cs="Times New Roman"/>
                <w:lang w:val="uk-UA"/>
              </w:rPr>
              <w:t>5</w:t>
            </w:r>
            <w:r w:rsidRPr="006B7AFB">
              <w:rPr>
                <w:rFonts w:ascii="Times New Roman" w:hAnsi="Times New Roman" w:cs="Times New Roman"/>
                <w:lang w:val="uk-UA"/>
              </w:rPr>
              <w:t>)</w:t>
            </w:r>
          </w:p>
        </w:tc>
        <w:tc>
          <w:tcPr>
            <w:tcW w:w="438" w:type="pct"/>
            <w:tcBorders>
              <w:top w:val="single" w:sz="4" w:space="0" w:color="auto"/>
            </w:tcBorders>
            <w:vAlign w:val="center"/>
          </w:tcPr>
          <w:p w14:paraId="7F0EFA6F" w14:textId="66F6CB32"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р</w:t>
            </w:r>
          </w:p>
        </w:tc>
      </w:tr>
      <w:tr w:rsidR="00CE09B2" w:rsidRPr="006B7AFB" w14:paraId="0275501D" w14:textId="77777777" w:rsidTr="00721486">
        <w:tc>
          <w:tcPr>
            <w:tcW w:w="1323" w:type="pct"/>
            <w:tcBorders>
              <w:top w:val="single" w:sz="4" w:space="0" w:color="auto"/>
            </w:tcBorders>
          </w:tcPr>
          <w:p w14:paraId="310EBEC2" w14:textId="77777777" w:rsidR="00CE09B2" w:rsidRPr="00DC5207" w:rsidRDefault="00CE09B2" w:rsidP="00CE09B2">
            <w:pPr>
              <w:pStyle w:val="NormalWeb"/>
              <w:ind w:right="142"/>
              <w:jc w:val="both"/>
              <w:rPr>
                <w:rFonts w:ascii="Times New Roman" w:eastAsia="Times New Roman" w:hAnsi="Times New Roman"/>
                <w:sz w:val="24"/>
                <w:szCs w:val="24"/>
                <w:lang w:val="uk-UA" w:eastAsia="ru-RU"/>
              </w:rPr>
            </w:pPr>
            <w:r w:rsidRPr="00DC5207">
              <w:rPr>
                <w:rFonts w:ascii="Times New Roman" w:hAnsi="Times New Roman"/>
                <w:sz w:val="24"/>
                <w:szCs w:val="24"/>
                <w:lang w:val="uk-UA"/>
              </w:rPr>
              <w:t>Прийом ГК в дитинстві</w:t>
            </w:r>
          </w:p>
        </w:tc>
        <w:tc>
          <w:tcPr>
            <w:tcW w:w="735" w:type="pct"/>
            <w:tcBorders>
              <w:top w:val="single" w:sz="4" w:space="0" w:color="auto"/>
            </w:tcBorders>
            <w:vAlign w:val="center"/>
          </w:tcPr>
          <w:p w14:paraId="1DB8E9A0" w14:textId="23A5159D"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11 (73,3%)</w:t>
            </w:r>
          </w:p>
        </w:tc>
        <w:tc>
          <w:tcPr>
            <w:tcW w:w="663" w:type="pct"/>
            <w:tcBorders>
              <w:top w:val="single" w:sz="4" w:space="0" w:color="auto"/>
            </w:tcBorders>
            <w:vAlign w:val="center"/>
          </w:tcPr>
          <w:p w14:paraId="59E76E19" w14:textId="75BE613B"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3 (50%)</w:t>
            </w:r>
          </w:p>
        </w:tc>
        <w:tc>
          <w:tcPr>
            <w:tcW w:w="442" w:type="pct"/>
            <w:tcBorders>
              <w:top w:val="single" w:sz="4" w:space="0" w:color="auto"/>
            </w:tcBorders>
          </w:tcPr>
          <w:p w14:paraId="1E77A028" w14:textId="47B1E909"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&lt;0,05</w:t>
            </w:r>
          </w:p>
        </w:tc>
        <w:tc>
          <w:tcPr>
            <w:tcW w:w="663" w:type="pct"/>
            <w:tcBorders>
              <w:top w:val="single" w:sz="4" w:space="0" w:color="auto"/>
            </w:tcBorders>
          </w:tcPr>
          <w:p w14:paraId="6E47E7A9" w14:textId="71E76CB2"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12 (75%)</w:t>
            </w:r>
          </w:p>
        </w:tc>
        <w:tc>
          <w:tcPr>
            <w:tcW w:w="736" w:type="pct"/>
            <w:tcBorders>
              <w:top w:val="single" w:sz="4" w:space="0" w:color="auto"/>
            </w:tcBorders>
            <w:vAlign w:val="center"/>
          </w:tcPr>
          <w:p w14:paraId="578F2306" w14:textId="5641CA85"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2 (40%)</w:t>
            </w:r>
          </w:p>
        </w:tc>
        <w:tc>
          <w:tcPr>
            <w:tcW w:w="438" w:type="pct"/>
            <w:tcBorders>
              <w:top w:val="single" w:sz="4" w:space="0" w:color="auto"/>
            </w:tcBorders>
          </w:tcPr>
          <w:p w14:paraId="293F74EC" w14:textId="1BD2EA34" w:rsidR="00CE09B2" w:rsidRPr="006B7AFB" w:rsidRDefault="00CE09B2" w:rsidP="00CE09B2">
            <w:pPr>
              <w:jc w:val="center"/>
              <w:rPr>
                <w:rFonts w:ascii="Times New Roman" w:hAnsi="Times New Roman" w:cs="Times New Roman"/>
                <w:lang w:val="uk-UA"/>
              </w:rPr>
            </w:pPr>
            <w:r w:rsidRPr="00273385">
              <w:rPr>
                <w:rFonts w:ascii="Times New Roman" w:hAnsi="Times New Roman" w:cs="Times New Roman"/>
                <w:lang w:val="en-US"/>
              </w:rPr>
              <w:t>&gt;</w:t>
            </w:r>
            <w:r w:rsidRPr="00273385">
              <w:rPr>
                <w:rFonts w:ascii="Times New Roman" w:hAnsi="Times New Roman" w:cs="Times New Roman"/>
                <w:lang w:val="uk-UA"/>
              </w:rPr>
              <w:t>0,05</w:t>
            </w:r>
          </w:p>
        </w:tc>
      </w:tr>
      <w:tr w:rsidR="00CE09B2" w:rsidRPr="006B7AFB" w14:paraId="56E8032D" w14:textId="77777777" w:rsidTr="0018501A">
        <w:trPr>
          <w:trHeight w:val="621"/>
        </w:trPr>
        <w:tc>
          <w:tcPr>
            <w:tcW w:w="1323" w:type="pct"/>
            <w:tcBorders>
              <w:top w:val="single" w:sz="4" w:space="0" w:color="auto"/>
            </w:tcBorders>
          </w:tcPr>
          <w:p w14:paraId="698F1BDC" w14:textId="77777777" w:rsidR="00CE09B2" w:rsidRPr="00DC5207" w:rsidRDefault="00CE09B2" w:rsidP="00CE09B2">
            <w:pPr>
              <w:pStyle w:val="NormalWeb"/>
              <w:ind w:right="142"/>
              <w:jc w:val="both"/>
              <w:rPr>
                <w:rFonts w:ascii="Times New Roman" w:hAnsi="Times New Roman"/>
                <w:sz w:val="24"/>
                <w:szCs w:val="24"/>
                <w:lang w:val="uk-UA"/>
              </w:rPr>
            </w:pPr>
            <w:r w:rsidRPr="00DC5207">
              <w:rPr>
                <w:rFonts w:ascii="Times New Roman" w:hAnsi="Times New Roman"/>
                <w:sz w:val="24"/>
                <w:szCs w:val="24"/>
                <w:lang w:val="uk-UA"/>
              </w:rPr>
              <w:t>Кумулятивна доза ГК, г</w:t>
            </w:r>
          </w:p>
        </w:tc>
        <w:tc>
          <w:tcPr>
            <w:tcW w:w="735" w:type="pct"/>
            <w:tcBorders>
              <w:top w:val="single" w:sz="4" w:space="0" w:color="auto"/>
            </w:tcBorders>
            <w:vAlign w:val="center"/>
          </w:tcPr>
          <w:p w14:paraId="322CB106" w14:textId="1505ACE6"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80 (0; 1095)</w:t>
            </w:r>
          </w:p>
        </w:tc>
        <w:tc>
          <w:tcPr>
            <w:tcW w:w="663" w:type="pct"/>
            <w:tcBorders>
              <w:top w:val="single" w:sz="4" w:space="0" w:color="auto"/>
            </w:tcBorders>
            <w:vAlign w:val="center"/>
          </w:tcPr>
          <w:p w14:paraId="77900573" w14:textId="6BA9C381"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140 (0; 3825)</w:t>
            </w:r>
          </w:p>
        </w:tc>
        <w:tc>
          <w:tcPr>
            <w:tcW w:w="442" w:type="pct"/>
            <w:tcBorders>
              <w:top w:val="single" w:sz="4" w:space="0" w:color="auto"/>
            </w:tcBorders>
          </w:tcPr>
          <w:p w14:paraId="6B2DF78C" w14:textId="3413FFB0"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663" w:type="pct"/>
            <w:tcBorders>
              <w:top w:val="single" w:sz="4" w:space="0" w:color="auto"/>
            </w:tcBorders>
            <w:vAlign w:val="center"/>
          </w:tcPr>
          <w:p w14:paraId="5D7EAFEB" w14:textId="582C17E1"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40 (0; 1560)</w:t>
            </w:r>
          </w:p>
        </w:tc>
        <w:tc>
          <w:tcPr>
            <w:tcW w:w="736" w:type="pct"/>
            <w:tcBorders>
              <w:top w:val="single" w:sz="4" w:space="0" w:color="auto"/>
            </w:tcBorders>
            <w:vAlign w:val="center"/>
          </w:tcPr>
          <w:p w14:paraId="602FA02A" w14:textId="7B90DB9F" w:rsidR="00CE09B2" w:rsidRPr="009B6119" w:rsidRDefault="00CE09B2" w:rsidP="00CE09B2">
            <w:pPr>
              <w:jc w:val="center"/>
              <w:rPr>
                <w:rFonts w:ascii="Times New Roman" w:hAnsi="Times New Roman" w:cs="Times New Roman"/>
                <w:lang w:val="uk-UA"/>
              </w:rPr>
            </w:pPr>
            <w:r w:rsidRPr="009B6119">
              <w:rPr>
                <w:rFonts w:ascii="Times New Roman" w:hAnsi="Times New Roman" w:cs="Times New Roman"/>
                <w:lang w:val="uk-UA"/>
              </w:rPr>
              <w:t>350 (180; 7200)</w:t>
            </w:r>
          </w:p>
        </w:tc>
        <w:tc>
          <w:tcPr>
            <w:tcW w:w="438" w:type="pct"/>
            <w:tcBorders>
              <w:top w:val="single" w:sz="4" w:space="0" w:color="auto"/>
            </w:tcBorders>
          </w:tcPr>
          <w:p w14:paraId="1E204446" w14:textId="056F9460" w:rsidR="00CE09B2" w:rsidRPr="006B7AFB" w:rsidRDefault="00CE09B2" w:rsidP="00CE09B2">
            <w:pPr>
              <w:jc w:val="center"/>
              <w:rPr>
                <w:rFonts w:ascii="Times New Roman" w:hAnsi="Times New Roman" w:cs="Times New Roman"/>
                <w:lang w:val="uk-UA"/>
              </w:rPr>
            </w:pPr>
            <w:r w:rsidRPr="00273385">
              <w:rPr>
                <w:rFonts w:ascii="Times New Roman" w:hAnsi="Times New Roman" w:cs="Times New Roman"/>
                <w:lang w:val="en-US"/>
              </w:rPr>
              <w:t>&gt;</w:t>
            </w:r>
            <w:r w:rsidRPr="00273385">
              <w:rPr>
                <w:rFonts w:ascii="Times New Roman" w:hAnsi="Times New Roman" w:cs="Times New Roman"/>
                <w:lang w:val="uk-UA"/>
              </w:rPr>
              <w:t>0,05</w:t>
            </w:r>
          </w:p>
        </w:tc>
      </w:tr>
      <w:tr w:rsidR="00652A9F" w:rsidRPr="006B7AFB" w14:paraId="03632A3D" w14:textId="77777777" w:rsidTr="00721486">
        <w:tc>
          <w:tcPr>
            <w:tcW w:w="1323" w:type="pct"/>
            <w:tcBorders>
              <w:top w:val="single" w:sz="4" w:space="0" w:color="auto"/>
            </w:tcBorders>
          </w:tcPr>
          <w:p w14:paraId="262BADB8" w14:textId="507A2BA8" w:rsidR="00652A9F" w:rsidRPr="00DC5207" w:rsidRDefault="00652A9F" w:rsidP="00CE09B2">
            <w:pPr>
              <w:pStyle w:val="NormalWeb"/>
              <w:ind w:right="142"/>
              <w:jc w:val="both"/>
              <w:rPr>
                <w:rFonts w:ascii="Times New Roman" w:hAnsi="Times New Roman"/>
                <w:sz w:val="24"/>
                <w:szCs w:val="24"/>
                <w:lang w:val="uk-UA"/>
              </w:rPr>
            </w:pPr>
            <w:r w:rsidRPr="00DC5207">
              <w:rPr>
                <w:rFonts w:ascii="Times New Roman" w:eastAsia="Times New Roman" w:hAnsi="Times New Roman"/>
                <w:bCs/>
                <w:sz w:val="24"/>
                <w:szCs w:val="24"/>
                <w:lang w:val="uk-UA"/>
              </w:rPr>
              <w:t>Тривалість прийому ГК, міс</w:t>
            </w:r>
          </w:p>
        </w:tc>
        <w:tc>
          <w:tcPr>
            <w:tcW w:w="735" w:type="pct"/>
            <w:tcBorders>
              <w:top w:val="single" w:sz="4" w:space="0" w:color="auto"/>
            </w:tcBorders>
            <w:vAlign w:val="center"/>
          </w:tcPr>
          <w:p w14:paraId="74B42E74" w14:textId="79E99E99"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1 (0,3; 12)</w:t>
            </w:r>
          </w:p>
        </w:tc>
        <w:tc>
          <w:tcPr>
            <w:tcW w:w="663" w:type="pct"/>
            <w:tcBorders>
              <w:top w:val="single" w:sz="4" w:space="0" w:color="auto"/>
            </w:tcBorders>
            <w:vAlign w:val="center"/>
          </w:tcPr>
          <w:p w14:paraId="3F670456" w14:textId="12765A3B"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3,2 (0,1; 37,5)</w:t>
            </w:r>
          </w:p>
        </w:tc>
        <w:tc>
          <w:tcPr>
            <w:tcW w:w="442" w:type="pct"/>
            <w:tcBorders>
              <w:top w:val="single" w:sz="4" w:space="0" w:color="auto"/>
            </w:tcBorders>
          </w:tcPr>
          <w:p w14:paraId="6E1E3C2B" w14:textId="61704CA4" w:rsidR="00652A9F" w:rsidRPr="009B6119" w:rsidRDefault="00652A9F" w:rsidP="00CE09B2">
            <w:pPr>
              <w:jc w:val="center"/>
              <w:rPr>
                <w:rFonts w:ascii="Times New Roman" w:hAnsi="Times New Roman" w:cs="Times New Roman"/>
                <w:lang w:val="en-US"/>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663" w:type="pct"/>
            <w:tcBorders>
              <w:top w:val="single" w:sz="4" w:space="0" w:color="auto"/>
            </w:tcBorders>
            <w:vAlign w:val="center"/>
          </w:tcPr>
          <w:p w14:paraId="18F7312A" w14:textId="2C392D29"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1 (0; 9)</w:t>
            </w:r>
          </w:p>
        </w:tc>
        <w:tc>
          <w:tcPr>
            <w:tcW w:w="736" w:type="pct"/>
            <w:tcBorders>
              <w:top w:val="single" w:sz="4" w:space="0" w:color="auto"/>
            </w:tcBorders>
            <w:vAlign w:val="center"/>
          </w:tcPr>
          <w:p w14:paraId="5E25CF54" w14:textId="288641DB"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1 (0,5; 30)</w:t>
            </w:r>
          </w:p>
        </w:tc>
        <w:tc>
          <w:tcPr>
            <w:tcW w:w="438" w:type="pct"/>
            <w:tcBorders>
              <w:top w:val="single" w:sz="4" w:space="0" w:color="auto"/>
            </w:tcBorders>
          </w:tcPr>
          <w:p w14:paraId="6B8FB6C2" w14:textId="41993EBB" w:rsidR="00652A9F" w:rsidRPr="00273385" w:rsidRDefault="00652A9F" w:rsidP="00CE09B2">
            <w:pPr>
              <w:jc w:val="center"/>
              <w:rPr>
                <w:rFonts w:ascii="Times New Roman" w:hAnsi="Times New Roman" w:cs="Times New Roman"/>
                <w:lang w:val="en-US"/>
              </w:rPr>
            </w:pPr>
            <w:r w:rsidRPr="004B70D0">
              <w:rPr>
                <w:rFonts w:ascii="Times New Roman" w:hAnsi="Times New Roman" w:cs="Times New Roman"/>
                <w:lang w:val="en-US"/>
              </w:rPr>
              <w:t>&gt;</w:t>
            </w:r>
            <w:r w:rsidRPr="004B70D0">
              <w:rPr>
                <w:rFonts w:ascii="Times New Roman" w:hAnsi="Times New Roman" w:cs="Times New Roman"/>
                <w:lang w:val="uk-UA"/>
              </w:rPr>
              <w:t>0,05</w:t>
            </w:r>
          </w:p>
        </w:tc>
      </w:tr>
      <w:tr w:rsidR="00652A9F" w:rsidRPr="006B7AFB" w14:paraId="417143F9" w14:textId="77777777" w:rsidTr="00652A9F">
        <w:tc>
          <w:tcPr>
            <w:tcW w:w="1323" w:type="pct"/>
            <w:tcBorders>
              <w:top w:val="single" w:sz="4" w:space="0" w:color="auto"/>
            </w:tcBorders>
          </w:tcPr>
          <w:p w14:paraId="60D7C594" w14:textId="4EEE664D" w:rsidR="00652A9F" w:rsidRPr="00DC5207" w:rsidRDefault="00652A9F" w:rsidP="00CE09B2">
            <w:pPr>
              <w:pStyle w:val="NormalWeb"/>
              <w:ind w:right="142"/>
              <w:jc w:val="both"/>
              <w:rPr>
                <w:rFonts w:ascii="Times New Roman" w:hAnsi="Times New Roman"/>
                <w:sz w:val="24"/>
                <w:szCs w:val="24"/>
                <w:lang w:val="uk-UA"/>
              </w:rPr>
            </w:pPr>
            <w:r w:rsidRPr="00DC5207">
              <w:rPr>
                <w:rFonts w:ascii="Times New Roman" w:eastAsia="Times New Roman" w:hAnsi="Times New Roman"/>
                <w:bCs/>
                <w:sz w:val="24"/>
                <w:szCs w:val="24"/>
                <w:lang w:val="uk-UA"/>
              </w:rPr>
              <w:t xml:space="preserve">Наявність прийому ГК на момент огляду </w:t>
            </w:r>
          </w:p>
        </w:tc>
        <w:tc>
          <w:tcPr>
            <w:tcW w:w="735" w:type="pct"/>
            <w:tcBorders>
              <w:top w:val="single" w:sz="4" w:space="0" w:color="auto"/>
            </w:tcBorders>
            <w:vAlign w:val="center"/>
          </w:tcPr>
          <w:p w14:paraId="50C3A27F" w14:textId="2AD77376"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1 (6,7%)</w:t>
            </w:r>
          </w:p>
        </w:tc>
        <w:tc>
          <w:tcPr>
            <w:tcW w:w="663" w:type="pct"/>
            <w:tcBorders>
              <w:top w:val="single" w:sz="4" w:space="0" w:color="auto"/>
            </w:tcBorders>
            <w:vAlign w:val="center"/>
          </w:tcPr>
          <w:p w14:paraId="7C3DB2E8" w14:textId="26754764"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0 (0%)</w:t>
            </w:r>
          </w:p>
        </w:tc>
        <w:tc>
          <w:tcPr>
            <w:tcW w:w="442" w:type="pct"/>
            <w:tcBorders>
              <w:top w:val="single" w:sz="4" w:space="0" w:color="auto"/>
            </w:tcBorders>
          </w:tcPr>
          <w:p w14:paraId="66056723" w14:textId="7C4092C7" w:rsidR="00652A9F" w:rsidRPr="009B6119" w:rsidRDefault="00652A9F" w:rsidP="00CE09B2">
            <w:pPr>
              <w:jc w:val="center"/>
              <w:rPr>
                <w:rFonts w:ascii="Times New Roman" w:hAnsi="Times New Roman" w:cs="Times New Roman"/>
                <w:lang w:val="en-US"/>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663" w:type="pct"/>
            <w:tcBorders>
              <w:top w:val="single" w:sz="4" w:space="0" w:color="auto"/>
            </w:tcBorders>
            <w:vAlign w:val="bottom"/>
          </w:tcPr>
          <w:p w14:paraId="7852A977" w14:textId="544BD91F"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1 (6,3%)</w:t>
            </w:r>
          </w:p>
        </w:tc>
        <w:tc>
          <w:tcPr>
            <w:tcW w:w="736" w:type="pct"/>
            <w:tcBorders>
              <w:top w:val="single" w:sz="4" w:space="0" w:color="auto"/>
            </w:tcBorders>
            <w:vAlign w:val="bottom"/>
          </w:tcPr>
          <w:p w14:paraId="163C2ED2" w14:textId="7CD56BC6"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0 (0%)</w:t>
            </w:r>
          </w:p>
        </w:tc>
        <w:tc>
          <w:tcPr>
            <w:tcW w:w="438" w:type="pct"/>
            <w:tcBorders>
              <w:top w:val="single" w:sz="4" w:space="0" w:color="auto"/>
            </w:tcBorders>
          </w:tcPr>
          <w:p w14:paraId="1DDCFA0B" w14:textId="22949241" w:rsidR="00652A9F" w:rsidRPr="00273385" w:rsidRDefault="00652A9F" w:rsidP="00CE09B2">
            <w:pPr>
              <w:jc w:val="center"/>
              <w:rPr>
                <w:rFonts w:ascii="Times New Roman" w:hAnsi="Times New Roman" w:cs="Times New Roman"/>
                <w:lang w:val="en-US"/>
              </w:rPr>
            </w:pPr>
            <w:r w:rsidRPr="004B70D0">
              <w:rPr>
                <w:rFonts w:ascii="Times New Roman" w:hAnsi="Times New Roman" w:cs="Times New Roman"/>
                <w:lang w:val="en-US"/>
              </w:rPr>
              <w:t>&gt;</w:t>
            </w:r>
            <w:r w:rsidRPr="004B70D0">
              <w:rPr>
                <w:rFonts w:ascii="Times New Roman" w:hAnsi="Times New Roman" w:cs="Times New Roman"/>
                <w:lang w:val="uk-UA"/>
              </w:rPr>
              <w:t>0,05</w:t>
            </w:r>
          </w:p>
        </w:tc>
      </w:tr>
      <w:tr w:rsidR="00652A9F" w:rsidRPr="006B7AFB" w14:paraId="619470DB" w14:textId="77777777" w:rsidTr="00721486">
        <w:tc>
          <w:tcPr>
            <w:tcW w:w="1323" w:type="pct"/>
            <w:tcBorders>
              <w:top w:val="single" w:sz="4" w:space="0" w:color="auto"/>
            </w:tcBorders>
          </w:tcPr>
          <w:p w14:paraId="1DCEB5B5" w14:textId="77777777" w:rsidR="00652A9F" w:rsidRPr="00DC5207" w:rsidRDefault="00652A9F" w:rsidP="00CE09B2">
            <w:pPr>
              <w:pStyle w:val="NormalWeb"/>
              <w:ind w:right="142"/>
              <w:jc w:val="both"/>
              <w:rPr>
                <w:rFonts w:ascii="Times New Roman" w:hAnsi="Times New Roman"/>
                <w:sz w:val="24"/>
                <w:szCs w:val="24"/>
                <w:lang w:val="uk-UA"/>
              </w:rPr>
            </w:pPr>
            <w:r w:rsidRPr="00DC5207">
              <w:rPr>
                <w:rFonts w:ascii="Times New Roman" w:hAnsi="Times New Roman"/>
                <w:sz w:val="24"/>
                <w:szCs w:val="24"/>
                <w:lang w:val="uk-UA"/>
              </w:rPr>
              <w:t>Тривалість БПРП, роки</w:t>
            </w:r>
          </w:p>
        </w:tc>
        <w:tc>
          <w:tcPr>
            <w:tcW w:w="735" w:type="pct"/>
            <w:tcBorders>
              <w:top w:val="single" w:sz="4" w:space="0" w:color="auto"/>
            </w:tcBorders>
            <w:vAlign w:val="center"/>
          </w:tcPr>
          <w:p w14:paraId="1E1DAADC" w14:textId="3935D31D" w:rsidR="00652A9F" w:rsidRPr="009B6119" w:rsidRDefault="00652A9F" w:rsidP="00CE09B2">
            <w:pPr>
              <w:jc w:val="center"/>
              <w:rPr>
                <w:rFonts w:ascii="Times New Roman" w:hAnsi="Times New Roman" w:cs="Times New Roman"/>
                <w:highlight w:val="yellow"/>
                <w:lang w:val="uk-UA"/>
              </w:rPr>
            </w:pPr>
            <w:r w:rsidRPr="009B6119">
              <w:rPr>
                <w:rFonts w:ascii="Times New Roman" w:hAnsi="Times New Roman" w:cs="Times New Roman"/>
                <w:lang w:val="uk-UA"/>
              </w:rPr>
              <w:t>2 (0,3; 6)</w:t>
            </w:r>
          </w:p>
        </w:tc>
        <w:tc>
          <w:tcPr>
            <w:tcW w:w="663" w:type="pct"/>
            <w:tcBorders>
              <w:top w:val="single" w:sz="4" w:space="0" w:color="auto"/>
            </w:tcBorders>
            <w:vAlign w:val="center"/>
          </w:tcPr>
          <w:p w14:paraId="7330860C" w14:textId="0F3B12CE" w:rsidR="00652A9F" w:rsidRPr="009B6119" w:rsidRDefault="00652A9F" w:rsidP="00CE09B2">
            <w:pPr>
              <w:jc w:val="center"/>
              <w:rPr>
                <w:rFonts w:ascii="Times New Roman" w:hAnsi="Times New Roman" w:cs="Times New Roman"/>
                <w:highlight w:val="yellow"/>
                <w:lang w:val="uk-UA"/>
              </w:rPr>
            </w:pPr>
            <w:r w:rsidRPr="009B6119">
              <w:rPr>
                <w:rFonts w:ascii="Times New Roman" w:hAnsi="Times New Roman" w:cs="Times New Roman"/>
                <w:lang w:val="uk-UA"/>
              </w:rPr>
              <w:t>5,5 (2,5; 9,7)</w:t>
            </w:r>
          </w:p>
        </w:tc>
        <w:tc>
          <w:tcPr>
            <w:tcW w:w="442" w:type="pct"/>
            <w:tcBorders>
              <w:top w:val="single" w:sz="4" w:space="0" w:color="auto"/>
            </w:tcBorders>
          </w:tcPr>
          <w:p w14:paraId="2793692E" w14:textId="7E44E2D8" w:rsidR="00652A9F" w:rsidRPr="009B6119" w:rsidRDefault="00652A9F" w:rsidP="00CE09B2">
            <w:pPr>
              <w:jc w:val="center"/>
              <w:rPr>
                <w:rFonts w:ascii="Times New Roman" w:hAnsi="Times New Roman" w:cs="Times New Roman"/>
                <w:highlight w:val="yellow"/>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663" w:type="pct"/>
            <w:tcBorders>
              <w:top w:val="single" w:sz="4" w:space="0" w:color="auto"/>
            </w:tcBorders>
            <w:vAlign w:val="center"/>
          </w:tcPr>
          <w:p w14:paraId="5D36D610" w14:textId="79E161D0"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2,5 (2; 4)</w:t>
            </w:r>
          </w:p>
        </w:tc>
        <w:tc>
          <w:tcPr>
            <w:tcW w:w="736" w:type="pct"/>
            <w:tcBorders>
              <w:top w:val="single" w:sz="4" w:space="0" w:color="auto"/>
            </w:tcBorders>
            <w:vAlign w:val="center"/>
          </w:tcPr>
          <w:p w14:paraId="1BBF012D" w14:textId="6059A58F"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2,5 (0,5; 5,2)</w:t>
            </w:r>
          </w:p>
        </w:tc>
        <w:tc>
          <w:tcPr>
            <w:tcW w:w="438" w:type="pct"/>
            <w:tcBorders>
              <w:top w:val="single" w:sz="4" w:space="0" w:color="auto"/>
            </w:tcBorders>
          </w:tcPr>
          <w:p w14:paraId="099CDB44" w14:textId="249BE54B" w:rsidR="00652A9F" w:rsidRPr="006B7AFB" w:rsidRDefault="00652A9F" w:rsidP="00CE09B2">
            <w:pPr>
              <w:jc w:val="center"/>
              <w:rPr>
                <w:rFonts w:ascii="Times New Roman" w:hAnsi="Times New Roman" w:cs="Times New Roman"/>
                <w:lang w:val="uk-UA"/>
              </w:rPr>
            </w:pPr>
            <w:r w:rsidRPr="00273385">
              <w:rPr>
                <w:rFonts w:ascii="Times New Roman" w:hAnsi="Times New Roman" w:cs="Times New Roman"/>
                <w:lang w:val="en-US"/>
              </w:rPr>
              <w:t>&gt;</w:t>
            </w:r>
            <w:r w:rsidRPr="00273385">
              <w:rPr>
                <w:rFonts w:ascii="Times New Roman" w:hAnsi="Times New Roman" w:cs="Times New Roman"/>
                <w:lang w:val="uk-UA"/>
              </w:rPr>
              <w:t>0,05</w:t>
            </w:r>
          </w:p>
        </w:tc>
      </w:tr>
      <w:tr w:rsidR="00652A9F" w:rsidRPr="006B7AFB" w14:paraId="3759F05D" w14:textId="77777777" w:rsidTr="00721486">
        <w:tc>
          <w:tcPr>
            <w:tcW w:w="1323" w:type="pct"/>
            <w:tcBorders>
              <w:top w:val="single" w:sz="4" w:space="0" w:color="auto"/>
            </w:tcBorders>
          </w:tcPr>
          <w:p w14:paraId="16BA6165" w14:textId="77777777" w:rsidR="00652A9F" w:rsidRPr="009B6119" w:rsidRDefault="00652A9F" w:rsidP="00CE09B2">
            <w:pPr>
              <w:pStyle w:val="NormalWeb"/>
              <w:ind w:right="142"/>
              <w:jc w:val="both"/>
              <w:rPr>
                <w:rFonts w:ascii="Times New Roman" w:hAnsi="Times New Roman"/>
                <w:sz w:val="24"/>
                <w:szCs w:val="24"/>
                <w:lang w:val="uk-UA"/>
              </w:rPr>
            </w:pPr>
            <w:r w:rsidRPr="009B6119">
              <w:rPr>
                <w:rFonts w:ascii="Times New Roman" w:hAnsi="Times New Roman"/>
                <w:sz w:val="24"/>
                <w:szCs w:val="24"/>
                <w:lang w:val="uk-UA"/>
              </w:rPr>
              <w:t>Відсутність БПРП</w:t>
            </w:r>
          </w:p>
        </w:tc>
        <w:tc>
          <w:tcPr>
            <w:tcW w:w="735" w:type="pct"/>
            <w:tcBorders>
              <w:top w:val="single" w:sz="4" w:space="0" w:color="auto"/>
            </w:tcBorders>
            <w:vAlign w:val="bottom"/>
          </w:tcPr>
          <w:p w14:paraId="07371F62" w14:textId="3D31203C" w:rsidR="00652A9F" w:rsidRPr="009B6119" w:rsidRDefault="00652A9F" w:rsidP="00CE09B2">
            <w:pPr>
              <w:jc w:val="center"/>
              <w:rPr>
                <w:rFonts w:ascii="Times New Roman" w:hAnsi="Times New Roman" w:cs="Times New Roman"/>
                <w:highlight w:val="yellow"/>
                <w:lang w:val="uk-UA"/>
              </w:rPr>
            </w:pPr>
            <w:r w:rsidRPr="009B6119">
              <w:rPr>
                <w:rFonts w:ascii="Calibri" w:hAnsi="Calibri"/>
                <w:sz w:val="22"/>
                <w:szCs w:val="22"/>
              </w:rPr>
              <w:t>2 (13,3%)</w:t>
            </w:r>
          </w:p>
        </w:tc>
        <w:tc>
          <w:tcPr>
            <w:tcW w:w="663" w:type="pct"/>
            <w:tcBorders>
              <w:top w:val="single" w:sz="4" w:space="0" w:color="auto"/>
            </w:tcBorders>
            <w:vAlign w:val="bottom"/>
          </w:tcPr>
          <w:p w14:paraId="68BBB536" w14:textId="621EE3A4" w:rsidR="00652A9F" w:rsidRPr="009B6119" w:rsidRDefault="00652A9F" w:rsidP="00CE09B2">
            <w:pPr>
              <w:jc w:val="center"/>
              <w:rPr>
                <w:rFonts w:ascii="Times New Roman" w:hAnsi="Times New Roman" w:cs="Times New Roman"/>
                <w:highlight w:val="yellow"/>
                <w:lang w:val="uk-UA"/>
              </w:rPr>
            </w:pPr>
            <w:r w:rsidRPr="009B6119">
              <w:rPr>
                <w:rFonts w:ascii="Calibri" w:hAnsi="Calibri"/>
                <w:sz w:val="22"/>
                <w:szCs w:val="22"/>
              </w:rPr>
              <w:t>1 (16,7%)</w:t>
            </w:r>
          </w:p>
        </w:tc>
        <w:tc>
          <w:tcPr>
            <w:tcW w:w="442" w:type="pct"/>
            <w:vMerge w:val="restart"/>
            <w:tcBorders>
              <w:top w:val="single" w:sz="4" w:space="0" w:color="auto"/>
            </w:tcBorders>
          </w:tcPr>
          <w:p w14:paraId="0423C4D1" w14:textId="33BF657E" w:rsidR="00652A9F" w:rsidRPr="009B6119" w:rsidRDefault="00652A9F" w:rsidP="00CE09B2">
            <w:pPr>
              <w:jc w:val="center"/>
              <w:rPr>
                <w:rFonts w:ascii="Times New Roman" w:hAnsi="Times New Roman" w:cs="Times New Roman"/>
                <w:highlight w:val="yellow"/>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663" w:type="pct"/>
            <w:tcBorders>
              <w:top w:val="single" w:sz="4" w:space="0" w:color="auto"/>
            </w:tcBorders>
            <w:vAlign w:val="bottom"/>
          </w:tcPr>
          <w:p w14:paraId="6B42447D" w14:textId="714B3D26"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2 (12,5%)</w:t>
            </w:r>
          </w:p>
        </w:tc>
        <w:tc>
          <w:tcPr>
            <w:tcW w:w="736" w:type="pct"/>
            <w:tcBorders>
              <w:top w:val="single" w:sz="4" w:space="0" w:color="auto"/>
            </w:tcBorders>
            <w:vAlign w:val="bottom"/>
          </w:tcPr>
          <w:p w14:paraId="684A62F3" w14:textId="72A61D32"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1 (20,0%)</w:t>
            </w:r>
          </w:p>
        </w:tc>
        <w:tc>
          <w:tcPr>
            <w:tcW w:w="438" w:type="pct"/>
            <w:vMerge w:val="restart"/>
            <w:tcBorders>
              <w:top w:val="single" w:sz="4" w:space="0" w:color="auto"/>
            </w:tcBorders>
          </w:tcPr>
          <w:p w14:paraId="08C2E1B7" w14:textId="0BB82D7D" w:rsidR="00652A9F" w:rsidRPr="006B7AFB" w:rsidRDefault="00652A9F" w:rsidP="00CE09B2">
            <w:pPr>
              <w:jc w:val="center"/>
              <w:rPr>
                <w:rFonts w:ascii="Times New Roman" w:hAnsi="Times New Roman" w:cs="Times New Roman"/>
                <w:lang w:val="uk-UA"/>
              </w:rPr>
            </w:pPr>
            <w:r w:rsidRPr="00273385">
              <w:rPr>
                <w:rFonts w:ascii="Times New Roman" w:hAnsi="Times New Roman" w:cs="Times New Roman"/>
                <w:lang w:val="en-US"/>
              </w:rPr>
              <w:t>&gt;</w:t>
            </w:r>
            <w:r w:rsidRPr="00273385">
              <w:rPr>
                <w:rFonts w:ascii="Times New Roman" w:hAnsi="Times New Roman" w:cs="Times New Roman"/>
                <w:lang w:val="uk-UA"/>
              </w:rPr>
              <w:t>0,05</w:t>
            </w:r>
          </w:p>
        </w:tc>
      </w:tr>
      <w:tr w:rsidR="00652A9F" w:rsidRPr="006B7AFB" w14:paraId="3226F025" w14:textId="77777777" w:rsidTr="00721486">
        <w:tc>
          <w:tcPr>
            <w:tcW w:w="1323" w:type="pct"/>
            <w:tcBorders>
              <w:top w:val="single" w:sz="4" w:space="0" w:color="auto"/>
              <w:bottom w:val="single" w:sz="4" w:space="0" w:color="auto"/>
            </w:tcBorders>
          </w:tcPr>
          <w:p w14:paraId="1066F32F" w14:textId="77777777" w:rsidR="00652A9F" w:rsidRPr="009B6119" w:rsidRDefault="00652A9F" w:rsidP="00CE09B2">
            <w:pPr>
              <w:pStyle w:val="NormalWeb"/>
              <w:ind w:right="142"/>
              <w:jc w:val="both"/>
              <w:rPr>
                <w:rFonts w:ascii="Times New Roman" w:hAnsi="Times New Roman"/>
                <w:sz w:val="24"/>
                <w:szCs w:val="24"/>
                <w:lang w:val="uk-UA"/>
              </w:rPr>
            </w:pPr>
            <w:r w:rsidRPr="009B6119">
              <w:rPr>
                <w:rFonts w:ascii="Times New Roman" w:hAnsi="Times New Roman"/>
                <w:sz w:val="24"/>
                <w:szCs w:val="24"/>
                <w:lang w:val="uk-UA"/>
              </w:rPr>
              <w:t>Прийом 1 БПРП</w:t>
            </w:r>
          </w:p>
        </w:tc>
        <w:tc>
          <w:tcPr>
            <w:tcW w:w="735" w:type="pct"/>
            <w:tcBorders>
              <w:top w:val="single" w:sz="4" w:space="0" w:color="auto"/>
              <w:bottom w:val="single" w:sz="4" w:space="0" w:color="auto"/>
            </w:tcBorders>
            <w:vAlign w:val="bottom"/>
          </w:tcPr>
          <w:p w14:paraId="588C0BEB" w14:textId="3DABCCA9" w:rsidR="00652A9F" w:rsidRPr="009B6119" w:rsidRDefault="00652A9F" w:rsidP="00CE09B2">
            <w:pPr>
              <w:jc w:val="center"/>
              <w:rPr>
                <w:rFonts w:ascii="Times New Roman" w:hAnsi="Times New Roman" w:cs="Times New Roman"/>
                <w:highlight w:val="yellow"/>
                <w:lang w:val="uk-UA"/>
              </w:rPr>
            </w:pPr>
            <w:r w:rsidRPr="009B6119">
              <w:rPr>
                <w:rFonts w:ascii="Calibri" w:hAnsi="Calibri"/>
                <w:sz w:val="22"/>
                <w:szCs w:val="22"/>
              </w:rPr>
              <w:t>4 (26,7%)</w:t>
            </w:r>
          </w:p>
        </w:tc>
        <w:tc>
          <w:tcPr>
            <w:tcW w:w="663" w:type="pct"/>
            <w:tcBorders>
              <w:top w:val="single" w:sz="4" w:space="0" w:color="auto"/>
              <w:bottom w:val="single" w:sz="4" w:space="0" w:color="auto"/>
            </w:tcBorders>
            <w:vAlign w:val="bottom"/>
          </w:tcPr>
          <w:p w14:paraId="0FB218E8" w14:textId="173B5ED1" w:rsidR="00652A9F" w:rsidRPr="009B6119" w:rsidRDefault="00652A9F" w:rsidP="00CE09B2">
            <w:pPr>
              <w:jc w:val="center"/>
              <w:rPr>
                <w:rFonts w:ascii="Times New Roman" w:hAnsi="Times New Roman" w:cs="Times New Roman"/>
                <w:highlight w:val="yellow"/>
                <w:lang w:val="uk-UA"/>
              </w:rPr>
            </w:pPr>
            <w:r w:rsidRPr="009B6119">
              <w:rPr>
                <w:rFonts w:ascii="Calibri" w:hAnsi="Calibri"/>
                <w:sz w:val="22"/>
                <w:szCs w:val="22"/>
              </w:rPr>
              <w:t>1 (16,7%)</w:t>
            </w:r>
          </w:p>
        </w:tc>
        <w:tc>
          <w:tcPr>
            <w:tcW w:w="442" w:type="pct"/>
            <w:vMerge/>
          </w:tcPr>
          <w:p w14:paraId="3E722A4A" w14:textId="77777777" w:rsidR="00652A9F" w:rsidRPr="009B6119" w:rsidRDefault="00652A9F" w:rsidP="00CE09B2">
            <w:pPr>
              <w:jc w:val="center"/>
              <w:rPr>
                <w:rFonts w:ascii="Times New Roman" w:hAnsi="Times New Roman" w:cs="Times New Roman"/>
                <w:highlight w:val="yellow"/>
                <w:lang w:val="uk-UA"/>
              </w:rPr>
            </w:pPr>
          </w:p>
        </w:tc>
        <w:tc>
          <w:tcPr>
            <w:tcW w:w="663" w:type="pct"/>
            <w:tcBorders>
              <w:top w:val="single" w:sz="4" w:space="0" w:color="auto"/>
              <w:bottom w:val="single" w:sz="4" w:space="0" w:color="auto"/>
            </w:tcBorders>
            <w:vAlign w:val="bottom"/>
          </w:tcPr>
          <w:p w14:paraId="3CCD2097" w14:textId="38F57DC5"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5 (31,2%)</w:t>
            </w:r>
          </w:p>
        </w:tc>
        <w:tc>
          <w:tcPr>
            <w:tcW w:w="736" w:type="pct"/>
            <w:tcBorders>
              <w:top w:val="single" w:sz="4" w:space="0" w:color="auto"/>
              <w:bottom w:val="single" w:sz="4" w:space="0" w:color="auto"/>
            </w:tcBorders>
            <w:vAlign w:val="bottom"/>
          </w:tcPr>
          <w:p w14:paraId="2468142E" w14:textId="52247233"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0 (0%)</w:t>
            </w:r>
          </w:p>
        </w:tc>
        <w:tc>
          <w:tcPr>
            <w:tcW w:w="438" w:type="pct"/>
            <w:vMerge/>
            <w:vAlign w:val="center"/>
          </w:tcPr>
          <w:p w14:paraId="47DADB96" w14:textId="77777777" w:rsidR="00652A9F" w:rsidRPr="006B7AFB" w:rsidRDefault="00652A9F" w:rsidP="00CE09B2">
            <w:pPr>
              <w:jc w:val="center"/>
              <w:rPr>
                <w:rFonts w:ascii="Times New Roman" w:hAnsi="Times New Roman" w:cs="Times New Roman"/>
                <w:lang w:val="uk-UA"/>
              </w:rPr>
            </w:pPr>
          </w:p>
        </w:tc>
      </w:tr>
      <w:tr w:rsidR="00652A9F" w:rsidRPr="006B7AFB" w14:paraId="61E9F44F" w14:textId="77777777" w:rsidTr="00721486">
        <w:tc>
          <w:tcPr>
            <w:tcW w:w="1323" w:type="pct"/>
            <w:tcBorders>
              <w:top w:val="single" w:sz="4" w:space="0" w:color="auto"/>
              <w:bottom w:val="single" w:sz="4" w:space="0" w:color="auto"/>
            </w:tcBorders>
          </w:tcPr>
          <w:p w14:paraId="1AD78F70" w14:textId="77777777" w:rsidR="00652A9F" w:rsidRPr="009B6119" w:rsidRDefault="00652A9F" w:rsidP="00CE09B2">
            <w:pPr>
              <w:pStyle w:val="NormalWeb"/>
              <w:ind w:right="142"/>
              <w:jc w:val="both"/>
              <w:rPr>
                <w:rFonts w:ascii="Times New Roman" w:hAnsi="Times New Roman"/>
                <w:sz w:val="24"/>
                <w:szCs w:val="24"/>
                <w:lang w:val="uk-UA"/>
              </w:rPr>
            </w:pPr>
            <w:r w:rsidRPr="009B6119">
              <w:rPr>
                <w:rFonts w:ascii="Times New Roman" w:hAnsi="Times New Roman"/>
                <w:sz w:val="24"/>
                <w:szCs w:val="24"/>
                <w:lang w:val="uk-UA"/>
              </w:rPr>
              <w:t>Прийом 2-х і більше БПРП</w:t>
            </w:r>
          </w:p>
        </w:tc>
        <w:tc>
          <w:tcPr>
            <w:tcW w:w="735" w:type="pct"/>
            <w:tcBorders>
              <w:top w:val="single" w:sz="4" w:space="0" w:color="auto"/>
              <w:bottom w:val="single" w:sz="4" w:space="0" w:color="auto"/>
            </w:tcBorders>
            <w:vAlign w:val="bottom"/>
          </w:tcPr>
          <w:p w14:paraId="5AA686EA" w14:textId="3A33908E" w:rsidR="00652A9F" w:rsidRPr="009B6119" w:rsidRDefault="00652A9F" w:rsidP="00CE09B2">
            <w:pPr>
              <w:jc w:val="center"/>
              <w:rPr>
                <w:rFonts w:ascii="Times New Roman" w:hAnsi="Times New Roman" w:cs="Times New Roman"/>
                <w:highlight w:val="yellow"/>
                <w:lang w:val="uk-UA"/>
              </w:rPr>
            </w:pPr>
            <w:r w:rsidRPr="009B6119">
              <w:rPr>
                <w:rFonts w:ascii="Calibri" w:hAnsi="Calibri"/>
                <w:sz w:val="22"/>
                <w:szCs w:val="22"/>
              </w:rPr>
              <w:t>9 (60%)</w:t>
            </w:r>
          </w:p>
        </w:tc>
        <w:tc>
          <w:tcPr>
            <w:tcW w:w="663" w:type="pct"/>
            <w:tcBorders>
              <w:top w:val="single" w:sz="4" w:space="0" w:color="auto"/>
              <w:bottom w:val="single" w:sz="4" w:space="0" w:color="auto"/>
            </w:tcBorders>
            <w:vAlign w:val="bottom"/>
          </w:tcPr>
          <w:p w14:paraId="4192A6EF" w14:textId="39B6E578" w:rsidR="00652A9F" w:rsidRPr="009B6119" w:rsidRDefault="00652A9F" w:rsidP="00CE09B2">
            <w:pPr>
              <w:jc w:val="center"/>
              <w:rPr>
                <w:rFonts w:ascii="Times New Roman" w:hAnsi="Times New Roman" w:cs="Times New Roman"/>
                <w:highlight w:val="yellow"/>
                <w:lang w:val="uk-UA"/>
              </w:rPr>
            </w:pPr>
            <w:r w:rsidRPr="009B6119">
              <w:rPr>
                <w:rFonts w:ascii="Calibri" w:hAnsi="Calibri"/>
                <w:sz w:val="22"/>
                <w:szCs w:val="22"/>
              </w:rPr>
              <w:t>4 (66,7%)</w:t>
            </w:r>
          </w:p>
        </w:tc>
        <w:tc>
          <w:tcPr>
            <w:tcW w:w="442" w:type="pct"/>
            <w:vMerge/>
            <w:tcBorders>
              <w:bottom w:val="single" w:sz="4" w:space="0" w:color="auto"/>
            </w:tcBorders>
          </w:tcPr>
          <w:p w14:paraId="321AF631" w14:textId="77777777" w:rsidR="00652A9F" w:rsidRPr="009B6119" w:rsidRDefault="00652A9F" w:rsidP="00CE09B2">
            <w:pPr>
              <w:jc w:val="center"/>
              <w:rPr>
                <w:rFonts w:ascii="Times New Roman" w:hAnsi="Times New Roman" w:cs="Times New Roman"/>
                <w:highlight w:val="yellow"/>
                <w:lang w:val="uk-UA"/>
              </w:rPr>
            </w:pPr>
          </w:p>
        </w:tc>
        <w:tc>
          <w:tcPr>
            <w:tcW w:w="663" w:type="pct"/>
            <w:tcBorders>
              <w:top w:val="single" w:sz="4" w:space="0" w:color="auto"/>
              <w:bottom w:val="single" w:sz="4" w:space="0" w:color="auto"/>
            </w:tcBorders>
            <w:vAlign w:val="bottom"/>
          </w:tcPr>
          <w:p w14:paraId="4F6387B2" w14:textId="3CE6BD2B"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9 (56,3%)</w:t>
            </w:r>
          </w:p>
        </w:tc>
        <w:tc>
          <w:tcPr>
            <w:tcW w:w="736" w:type="pct"/>
            <w:tcBorders>
              <w:top w:val="single" w:sz="4" w:space="0" w:color="auto"/>
              <w:bottom w:val="single" w:sz="4" w:space="0" w:color="auto"/>
            </w:tcBorders>
            <w:vAlign w:val="bottom"/>
          </w:tcPr>
          <w:p w14:paraId="3859A5F6" w14:textId="5B3DF328"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4 (80,0%)</w:t>
            </w:r>
          </w:p>
        </w:tc>
        <w:tc>
          <w:tcPr>
            <w:tcW w:w="438" w:type="pct"/>
            <w:vMerge/>
            <w:tcBorders>
              <w:bottom w:val="single" w:sz="4" w:space="0" w:color="auto"/>
            </w:tcBorders>
            <w:vAlign w:val="center"/>
          </w:tcPr>
          <w:p w14:paraId="6240903A" w14:textId="77777777" w:rsidR="00652A9F" w:rsidRPr="006B7AFB" w:rsidRDefault="00652A9F" w:rsidP="00CE09B2">
            <w:pPr>
              <w:jc w:val="center"/>
              <w:rPr>
                <w:rFonts w:ascii="Times New Roman" w:hAnsi="Times New Roman" w:cs="Times New Roman"/>
                <w:lang w:val="uk-UA"/>
              </w:rPr>
            </w:pPr>
          </w:p>
        </w:tc>
      </w:tr>
      <w:tr w:rsidR="00652A9F" w:rsidRPr="006B7AFB" w14:paraId="67D7566C" w14:textId="77777777" w:rsidTr="00721486">
        <w:tc>
          <w:tcPr>
            <w:tcW w:w="1323" w:type="pct"/>
            <w:tcBorders>
              <w:top w:val="single" w:sz="4" w:space="0" w:color="auto"/>
              <w:bottom w:val="single" w:sz="4" w:space="0" w:color="auto"/>
            </w:tcBorders>
          </w:tcPr>
          <w:p w14:paraId="674E6279" w14:textId="77777777" w:rsidR="00652A9F" w:rsidRPr="009B6119" w:rsidRDefault="00652A9F" w:rsidP="00CE09B2">
            <w:pPr>
              <w:pStyle w:val="NormalWeb"/>
              <w:ind w:right="142"/>
              <w:jc w:val="both"/>
              <w:rPr>
                <w:rFonts w:ascii="Times New Roman" w:hAnsi="Times New Roman"/>
                <w:sz w:val="24"/>
                <w:szCs w:val="24"/>
                <w:lang w:val="uk-UA"/>
              </w:rPr>
            </w:pPr>
            <w:r w:rsidRPr="009B6119">
              <w:rPr>
                <w:rFonts w:ascii="Times New Roman" w:hAnsi="Times New Roman"/>
                <w:sz w:val="24"/>
                <w:szCs w:val="24"/>
                <w:lang w:val="uk-UA"/>
              </w:rPr>
              <w:lastRenderedPageBreak/>
              <w:t>Наявність ІБТ терапії раніше</w:t>
            </w:r>
          </w:p>
        </w:tc>
        <w:tc>
          <w:tcPr>
            <w:tcW w:w="735" w:type="pct"/>
            <w:tcBorders>
              <w:top w:val="single" w:sz="4" w:space="0" w:color="auto"/>
              <w:bottom w:val="single" w:sz="4" w:space="0" w:color="auto"/>
            </w:tcBorders>
            <w:vAlign w:val="bottom"/>
          </w:tcPr>
          <w:p w14:paraId="4524ABC0" w14:textId="3D2EEFC3"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1 (6,7%)</w:t>
            </w:r>
          </w:p>
        </w:tc>
        <w:tc>
          <w:tcPr>
            <w:tcW w:w="663" w:type="pct"/>
            <w:tcBorders>
              <w:top w:val="single" w:sz="4" w:space="0" w:color="auto"/>
              <w:bottom w:val="single" w:sz="4" w:space="0" w:color="auto"/>
            </w:tcBorders>
            <w:vAlign w:val="bottom"/>
          </w:tcPr>
          <w:p w14:paraId="2ADDBEE4" w14:textId="387F405C" w:rsidR="00652A9F" w:rsidRPr="009B6119" w:rsidRDefault="00652A9F" w:rsidP="00CE09B2">
            <w:pPr>
              <w:jc w:val="center"/>
              <w:rPr>
                <w:rFonts w:ascii="Times New Roman" w:hAnsi="Times New Roman" w:cs="Times New Roman"/>
                <w:lang w:val="uk-UA"/>
              </w:rPr>
            </w:pPr>
            <w:r w:rsidRPr="009B6119">
              <w:rPr>
                <w:rFonts w:ascii="Calibri" w:hAnsi="Calibri"/>
                <w:sz w:val="22"/>
                <w:szCs w:val="22"/>
              </w:rPr>
              <w:t>1 (16,7%)</w:t>
            </w:r>
          </w:p>
        </w:tc>
        <w:tc>
          <w:tcPr>
            <w:tcW w:w="442" w:type="pct"/>
            <w:tcBorders>
              <w:top w:val="single" w:sz="4" w:space="0" w:color="auto"/>
              <w:bottom w:val="single" w:sz="4" w:space="0" w:color="auto"/>
            </w:tcBorders>
          </w:tcPr>
          <w:p w14:paraId="17F0F803" w14:textId="50A55156" w:rsidR="00652A9F" w:rsidRPr="009B6119" w:rsidRDefault="00652A9F" w:rsidP="00CE09B2">
            <w:pPr>
              <w:jc w:val="center"/>
              <w:rPr>
                <w:lang w:val="uk-UA"/>
              </w:rPr>
            </w:pPr>
            <w:r w:rsidRPr="009B6119">
              <w:rPr>
                <w:rFonts w:ascii="Times New Roman" w:hAnsi="Times New Roman" w:cs="Times New Roman"/>
                <w:lang w:val="en-US"/>
              </w:rPr>
              <w:t>&gt;</w:t>
            </w:r>
            <w:r w:rsidRPr="009B6119">
              <w:rPr>
                <w:rFonts w:ascii="Times New Roman" w:hAnsi="Times New Roman" w:cs="Times New Roman"/>
                <w:lang w:val="uk-UA"/>
              </w:rPr>
              <w:t>0,05</w:t>
            </w:r>
          </w:p>
        </w:tc>
        <w:tc>
          <w:tcPr>
            <w:tcW w:w="663" w:type="pct"/>
            <w:tcBorders>
              <w:top w:val="single" w:sz="4" w:space="0" w:color="auto"/>
              <w:bottom w:val="single" w:sz="4" w:space="0" w:color="auto"/>
            </w:tcBorders>
          </w:tcPr>
          <w:p w14:paraId="12675400" w14:textId="05054C4C"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2 (12,5%)</w:t>
            </w:r>
          </w:p>
        </w:tc>
        <w:tc>
          <w:tcPr>
            <w:tcW w:w="736" w:type="pct"/>
            <w:tcBorders>
              <w:top w:val="single" w:sz="4" w:space="0" w:color="auto"/>
              <w:bottom w:val="single" w:sz="4" w:space="0" w:color="auto"/>
            </w:tcBorders>
            <w:vAlign w:val="center"/>
          </w:tcPr>
          <w:p w14:paraId="210E2D5D" w14:textId="61C5AD42" w:rsidR="00652A9F" w:rsidRPr="009B6119" w:rsidRDefault="00652A9F" w:rsidP="00CE09B2">
            <w:pPr>
              <w:jc w:val="center"/>
              <w:rPr>
                <w:rFonts w:ascii="Times New Roman" w:hAnsi="Times New Roman" w:cs="Times New Roman"/>
                <w:lang w:val="uk-UA"/>
              </w:rPr>
            </w:pPr>
            <w:r w:rsidRPr="009B6119">
              <w:rPr>
                <w:rFonts w:ascii="Times New Roman" w:hAnsi="Times New Roman" w:cs="Times New Roman"/>
                <w:lang w:val="uk-UA"/>
              </w:rPr>
              <w:t>0 (0%)</w:t>
            </w:r>
          </w:p>
        </w:tc>
        <w:tc>
          <w:tcPr>
            <w:tcW w:w="438" w:type="pct"/>
            <w:tcBorders>
              <w:top w:val="single" w:sz="4" w:space="0" w:color="auto"/>
              <w:bottom w:val="single" w:sz="4" w:space="0" w:color="auto"/>
            </w:tcBorders>
            <w:vAlign w:val="center"/>
          </w:tcPr>
          <w:p w14:paraId="37EF0674" w14:textId="61828CF6" w:rsidR="00652A9F" w:rsidRPr="005F392E" w:rsidRDefault="00652A9F" w:rsidP="00CE09B2">
            <w:pPr>
              <w:jc w:val="center"/>
              <w:rPr>
                <w:rFonts w:ascii="Times New Roman" w:hAnsi="Times New Roman" w:cs="Times New Roman"/>
                <w:lang w:val="uk-UA"/>
              </w:rPr>
            </w:pPr>
            <w:r>
              <w:rPr>
                <w:rFonts w:ascii="Times New Roman" w:hAnsi="Times New Roman" w:cs="Times New Roman"/>
                <w:lang w:val="en-US"/>
              </w:rPr>
              <w:t>&gt;</w:t>
            </w:r>
            <w:r>
              <w:rPr>
                <w:rFonts w:ascii="Times New Roman" w:hAnsi="Times New Roman" w:cs="Times New Roman"/>
                <w:lang w:val="uk-UA"/>
              </w:rPr>
              <w:t>0,05</w:t>
            </w:r>
          </w:p>
        </w:tc>
      </w:tr>
      <w:tr w:rsidR="00652A9F" w:rsidRPr="006B7AFB" w14:paraId="6B1DC16A" w14:textId="77777777" w:rsidTr="00721486">
        <w:tc>
          <w:tcPr>
            <w:tcW w:w="1323" w:type="pct"/>
            <w:tcBorders>
              <w:top w:val="single" w:sz="4" w:space="0" w:color="auto"/>
            </w:tcBorders>
          </w:tcPr>
          <w:p w14:paraId="4B1B559C" w14:textId="77777777" w:rsidR="00652A9F" w:rsidRPr="009B6119" w:rsidRDefault="00652A9F" w:rsidP="004F663A">
            <w:pPr>
              <w:pStyle w:val="NormalWeb"/>
              <w:ind w:right="142"/>
              <w:jc w:val="both"/>
              <w:rPr>
                <w:rFonts w:ascii="Times New Roman" w:hAnsi="Times New Roman"/>
                <w:sz w:val="24"/>
                <w:szCs w:val="24"/>
                <w:lang w:val="uk-UA"/>
              </w:rPr>
            </w:pPr>
            <w:r w:rsidRPr="009B6119">
              <w:rPr>
                <w:rFonts w:ascii="Times New Roman" w:hAnsi="Times New Roman"/>
                <w:sz w:val="24"/>
                <w:szCs w:val="24"/>
                <w:lang w:val="uk-UA"/>
              </w:rPr>
              <w:t>Потреба в інтенсифікації терапії</w:t>
            </w:r>
          </w:p>
        </w:tc>
        <w:tc>
          <w:tcPr>
            <w:tcW w:w="735" w:type="pct"/>
            <w:tcBorders>
              <w:top w:val="single" w:sz="4" w:space="0" w:color="auto"/>
            </w:tcBorders>
            <w:vAlign w:val="bottom"/>
          </w:tcPr>
          <w:p w14:paraId="72B01C7B" w14:textId="74564792" w:rsidR="00652A9F" w:rsidRPr="009B6119" w:rsidRDefault="00652A9F" w:rsidP="004F663A">
            <w:pPr>
              <w:jc w:val="center"/>
              <w:rPr>
                <w:rFonts w:ascii="Times New Roman" w:hAnsi="Times New Roman" w:cs="Times New Roman"/>
                <w:lang w:val="uk-UA"/>
              </w:rPr>
            </w:pPr>
            <w:r w:rsidRPr="009B6119">
              <w:rPr>
                <w:rFonts w:ascii="Calibri" w:hAnsi="Calibri"/>
                <w:sz w:val="22"/>
                <w:szCs w:val="22"/>
              </w:rPr>
              <w:t>5 (33,3%)</w:t>
            </w:r>
          </w:p>
        </w:tc>
        <w:tc>
          <w:tcPr>
            <w:tcW w:w="663" w:type="pct"/>
            <w:tcBorders>
              <w:top w:val="single" w:sz="4" w:space="0" w:color="auto"/>
            </w:tcBorders>
            <w:vAlign w:val="bottom"/>
          </w:tcPr>
          <w:p w14:paraId="6941A094" w14:textId="27B533D2" w:rsidR="00652A9F" w:rsidRPr="009B6119" w:rsidRDefault="00652A9F" w:rsidP="004F663A">
            <w:pPr>
              <w:jc w:val="center"/>
              <w:rPr>
                <w:rFonts w:ascii="Times New Roman" w:hAnsi="Times New Roman" w:cs="Times New Roman"/>
                <w:lang w:val="uk-UA"/>
              </w:rPr>
            </w:pPr>
            <w:r w:rsidRPr="009B6119">
              <w:rPr>
                <w:rFonts w:ascii="Calibri" w:hAnsi="Calibri"/>
                <w:sz w:val="22"/>
                <w:szCs w:val="22"/>
              </w:rPr>
              <w:t>3 (50%)</w:t>
            </w:r>
          </w:p>
        </w:tc>
        <w:tc>
          <w:tcPr>
            <w:tcW w:w="442" w:type="pct"/>
            <w:tcBorders>
              <w:top w:val="single" w:sz="4" w:space="0" w:color="auto"/>
            </w:tcBorders>
            <w:vAlign w:val="center"/>
          </w:tcPr>
          <w:p w14:paraId="15BA3E63" w14:textId="36A3B8F0" w:rsidR="00652A9F" w:rsidRPr="009B6119" w:rsidRDefault="00652A9F" w:rsidP="004F663A">
            <w:pPr>
              <w:jc w:val="center"/>
              <w:rPr>
                <w:lang w:val="uk-UA"/>
              </w:rPr>
            </w:pPr>
            <w:r w:rsidRPr="009B6119">
              <w:rPr>
                <w:rFonts w:ascii="Times New Roman" w:hAnsi="Times New Roman" w:cs="Times New Roman"/>
                <w:lang w:val="uk-UA"/>
              </w:rPr>
              <w:t>&lt;0,05</w:t>
            </w:r>
          </w:p>
        </w:tc>
        <w:tc>
          <w:tcPr>
            <w:tcW w:w="663" w:type="pct"/>
            <w:tcBorders>
              <w:top w:val="single" w:sz="4" w:space="0" w:color="auto"/>
            </w:tcBorders>
          </w:tcPr>
          <w:p w14:paraId="24F80FAB" w14:textId="0710E0FB" w:rsidR="00652A9F" w:rsidRPr="009B6119" w:rsidRDefault="00652A9F" w:rsidP="004F663A">
            <w:pPr>
              <w:jc w:val="center"/>
              <w:rPr>
                <w:rFonts w:ascii="Times New Roman" w:hAnsi="Times New Roman" w:cs="Times New Roman"/>
                <w:lang w:val="uk-UA"/>
              </w:rPr>
            </w:pPr>
            <w:r w:rsidRPr="009B6119">
              <w:rPr>
                <w:rFonts w:ascii="Times New Roman" w:hAnsi="Times New Roman" w:cs="Times New Roman"/>
                <w:lang w:val="uk-UA"/>
              </w:rPr>
              <w:t>3 (18,7%)</w:t>
            </w:r>
          </w:p>
        </w:tc>
        <w:tc>
          <w:tcPr>
            <w:tcW w:w="736" w:type="pct"/>
            <w:tcBorders>
              <w:top w:val="single" w:sz="4" w:space="0" w:color="auto"/>
            </w:tcBorders>
            <w:vAlign w:val="center"/>
          </w:tcPr>
          <w:p w14:paraId="5B7DD355" w14:textId="2D93AD37" w:rsidR="00652A9F" w:rsidRPr="009B6119" w:rsidRDefault="00652A9F" w:rsidP="004F663A">
            <w:pPr>
              <w:jc w:val="center"/>
              <w:rPr>
                <w:rFonts w:ascii="Times New Roman" w:hAnsi="Times New Roman" w:cs="Times New Roman"/>
                <w:lang w:val="uk-UA"/>
              </w:rPr>
            </w:pPr>
            <w:r w:rsidRPr="009B6119">
              <w:rPr>
                <w:rFonts w:ascii="Times New Roman" w:hAnsi="Times New Roman" w:cs="Times New Roman"/>
                <w:lang w:val="uk-UA"/>
              </w:rPr>
              <w:t>5 (100%)</w:t>
            </w:r>
          </w:p>
        </w:tc>
        <w:tc>
          <w:tcPr>
            <w:tcW w:w="438" w:type="pct"/>
            <w:tcBorders>
              <w:top w:val="single" w:sz="4" w:space="0" w:color="auto"/>
            </w:tcBorders>
            <w:vAlign w:val="center"/>
          </w:tcPr>
          <w:p w14:paraId="05215746" w14:textId="41FAA5A8" w:rsidR="00652A9F" w:rsidRPr="006B7AFB" w:rsidRDefault="00652A9F" w:rsidP="004F663A">
            <w:pPr>
              <w:jc w:val="center"/>
              <w:rPr>
                <w:rFonts w:ascii="Times New Roman" w:hAnsi="Times New Roman" w:cs="Times New Roman"/>
                <w:lang w:val="uk-UA"/>
              </w:rPr>
            </w:pPr>
            <w:r>
              <w:rPr>
                <w:rFonts w:ascii="Times New Roman" w:hAnsi="Times New Roman" w:cs="Times New Roman"/>
                <w:lang w:val="uk-UA"/>
              </w:rPr>
              <w:t>&lt;0,05</w:t>
            </w:r>
          </w:p>
        </w:tc>
      </w:tr>
    </w:tbl>
    <w:p w14:paraId="6F91E70E" w14:textId="77777777" w:rsidR="00F52888" w:rsidRPr="006B7AFB" w:rsidRDefault="00F52888" w:rsidP="00F52888">
      <w:pPr>
        <w:ind w:firstLine="709"/>
        <w:jc w:val="both"/>
        <w:rPr>
          <w:rFonts w:ascii="Times New Roman" w:hAnsi="Times New Roman"/>
          <w:sz w:val="28"/>
          <w:szCs w:val="28"/>
          <w:lang w:val="uk-UA"/>
        </w:rPr>
      </w:pPr>
      <w:r w:rsidRPr="006B7AFB">
        <w:rPr>
          <w:rFonts w:ascii="Times New Roman" w:hAnsi="Times New Roman" w:cs="Times New Roman"/>
          <w:sz w:val="28"/>
          <w:szCs w:val="28"/>
          <w:lang w:val="uk-UA"/>
        </w:rPr>
        <w:t xml:space="preserve">Примітка: </w:t>
      </w:r>
      <w:r w:rsidRPr="006B7AFB">
        <w:rPr>
          <w:rFonts w:ascii="Times New Roman" w:hAnsi="Times New Roman"/>
          <w:sz w:val="28"/>
          <w:szCs w:val="28"/>
          <w:lang w:val="uk-UA"/>
        </w:rPr>
        <w:t>БПРП – базисні протиревматичні препарати, ІБТ- імунобіологічна терапія, ГК- глюкокортикоїди</w:t>
      </w:r>
    </w:p>
    <w:p w14:paraId="6076BD00" w14:textId="77777777" w:rsidR="00DC5207" w:rsidRDefault="00DC5207" w:rsidP="00DC5207">
      <w:pPr>
        <w:jc w:val="both"/>
        <w:rPr>
          <w:rFonts w:ascii="Times New Roman" w:hAnsi="Times New Roman" w:cs="Times New Roman"/>
          <w:sz w:val="28"/>
          <w:szCs w:val="28"/>
          <w:lang w:val="uk-UA"/>
        </w:rPr>
      </w:pPr>
    </w:p>
    <w:p w14:paraId="6D6A6BF3" w14:textId="06B76AA2" w:rsidR="00DC5207" w:rsidRPr="00555F43" w:rsidRDefault="00DC5207" w:rsidP="0092380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Нами проведено а</w:t>
      </w:r>
      <w:r w:rsidRPr="006B7AFB">
        <w:rPr>
          <w:rFonts w:ascii="Times New Roman" w:hAnsi="Times New Roman" w:cs="Times New Roman"/>
          <w:sz w:val="28"/>
          <w:szCs w:val="28"/>
          <w:lang w:val="uk-UA"/>
        </w:rPr>
        <w:t xml:space="preserve">наліз клінічних проявів у пацієнтів з </w:t>
      </w:r>
      <w:r>
        <w:rPr>
          <w:rFonts w:ascii="Times New Roman" w:hAnsi="Times New Roman" w:cs="Times New Roman"/>
          <w:bCs/>
          <w:sz w:val="28"/>
          <w:szCs w:val="28"/>
        </w:rPr>
        <w:t>ентезит-асоційованим</w:t>
      </w:r>
      <w:r w:rsidRPr="006B7AFB">
        <w:rPr>
          <w:rFonts w:ascii="Times New Roman" w:hAnsi="Times New Roman" w:cs="Times New Roman"/>
          <w:sz w:val="28"/>
          <w:szCs w:val="28"/>
          <w:lang w:val="uk-UA"/>
        </w:rPr>
        <w:t xml:space="preserve"> варіантом ЮІА в </w:t>
      </w:r>
      <w:r w:rsidRPr="00DC5207">
        <w:rPr>
          <w:rFonts w:ascii="Times New Roman" w:eastAsia="Times New Roman" w:hAnsi="Times New Roman"/>
          <w:sz w:val="28"/>
          <w:szCs w:val="28"/>
          <w:lang w:val="uk-UA" w:eastAsia="ru-RU"/>
        </w:rPr>
        <w:t>дорослому віці</w:t>
      </w:r>
      <w:r>
        <w:rPr>
          <w:rFonts w:ascii="Times New Roman" w:eastAsia="Times New Roman" w:hAnsi="Times New Roman"/>
          <w:sz w:val="28"/>
          <w:szCs w:val="28"/>
          <w:lang w:val="uk-UA" w:eastAsia="ru-RU"/>
        </w:rPr>
        <w:t xml:space="preserve"> (Табл. 5). Встановлено, що пацієнти з сулобовими пошкодженнями в дорослому віці частіше мали симетричне ураження суглобів (33,3% пацієнтів з суглобовими пошкодженнями проти 6,7% без пошкоджень, </w:t>
      </w:r>
      <w:r>
        <w:rPr>
          <w:rFonts w:ascii="Times New Roman" w:eastAsia="Times New Roman" w:hAnsi="Times New Roman"/>
          <w:sz w:val="28"/>
          <w:szCs w:val="28"/>
          <w:lang w:val="en-US" w:eastAsia="ru-RU"/>
        </w:rPr>
        <w:t>p&lt;0,05)</w:t>
      </w:r>
      <w:r w:rsidR="00555F43">
        <w:rPr>
          <w:rFonts w:ascii="Times New Roman" w:eastAsia="Times New Roman" w:hAnsi="Times New Roman"/>
          <w:sz w:val="28"/>
          <w:szCs w:val="28"/>
          <w:lang w:val="uk-UA" w:eastAsia="ru-RU"/>
        </w:rPr>
        <w:t xml:space="preserve">. Також виявлено, що у дорослому віці пацієнти з позасуглобовими проявами мали більш виражені рентгенологічні зміни, фуккціональну недостатність суглобів, тривалішу ранкову скутість та в них частіше виявляли симетричне ураження суглобів, лімфаденопатію, біль в хребті та вищу активність за </w:t>
      </w:r>
      <w:r w:rsidR="00555F43">
        <w:rPr>
          <w:rFonts w:ascii="Times New Roman" w:eastAsia="Times New Roman" w:hAnsi="Times New Roman"/>
          <w:sz w:val="28"/>
          <w:szCs w:val="28"/>
          <w:lang w:val="en-US" w:eastAsia="ru-RU"/>
        </w:rPr>
        <w:t>JADAS</w:t>
      </w:r>
      <w:r w:rsidR="00555F43">
        <w:rPr>
          <w:rFonts w:ascii="Times New Roman" w:eastAsia="Times New Roman" w:hAnsi="Times New Roman"/>
          <w:sz w:val="28"/>
          <w:szCs w:val="28"/>
          <w:lang w:val="uk-UA" w:eastAsia="ru-RU"/>
        </w:rPr>
        <w:t>, ніж у пацієнтів, без розвитку позасуглобових пошкоджень.</w:t>
      </w:r>
    </w:p>
    <w:p w14:paraId="4B5A057D" w14:textId="77777777" w:rsidR="003D2CF2" w:rsidRPr="006B7AFB" w:rsidRDefault="003D2CF2" w:rsidP="00795378">
      <w:pPr>
        <w:rPr>
          <w:rFonts w:ascii="Times New Roman" w:eastAsia="Times New Roman" w:hAnsi="Times New Roman"/>
          <w:sz w:val="28"/>
          <w:szCs w:val="28"/>
          <w:lang w:val="uk-UA" w:eastAsia="ru-RU"/>
        </w:rPr>
      </w:pPr>
    </w:p>
    <w:p w14:paraId="7E4C0B18" w14:textId="77777777" w:rsidR="00F479B0" w:rsidRPr="006B7AFB" w:rsidRDefault="00F479B0" w:rsidP="00F479B0">
      <w:pPr>
        <w:ind w:firstLine="709"/>
        <w:jc w:val="both"/>
        <w:rPr>
          <w:rFonts w:ascii="Times New Roman" w:eastAsia="Times New Roman" w:hAnsi="Times New Roman" w:cs="Times New Roman"/>
          <w:b/>
          <w:bCs/>
          <w:sz w:val="28"/>
          <w:szCs w:val="28"/>
          <w:lang w:val="uk-UA" w:eastAsia="ru-RU"/>
        </w:rPr>
      </w:pPr>
    </w:p>
    <w:p w14:paraId="46528E2E" w14:textId="1FA42F53" w:rsidR="003D2CF2" w:rsidRPr="006B7AFB" w:rsidRDefault="003D2CF2" w:rsidP="00BC1C3E">
      <w:pPr>
        <w:spacing w:line="360" w:lineRule="auto"/>
        <w:jc w:val="center"/>
        <w:rPr>
          <w:rFonts w:ascii="Times New Roman" w:hAnsi="Times New Roman" w:cs="Times New Roman"/>
          <w:sz w:val="28"/>
          <w:szCs w:val="28"/>
          <w:lang w:val="uk-UA"/>
        </w:rPr>
      </w:pPr>
      <w:r w:rsidRPr="006B7AFB">
        <w:rPr>
          <w:rFonts w:ascii="Times New Roman" w:eastAsia="Times New Roman" w:hAnsi="Times New Roman" w:cs="Times New Roman"/>
          <w:b/>
          <w:bCs/>
          <w:sz w:val="28"/>
          <w:szCs w:val="28"/>
          <w:lang w:val="uk-UA" w:eastAsia="ru-RU"/>
        </w:rPr>
        <w:t>Таблиця 5.</w:t>
      </w:r>
      <w:r w:rsidRPr="006B7AFB">
        <w:rPr>
          <w:rFonts w:ascii="Times New Roman" w:eastAsia="Times New Roman" w:hAnsi="Times New Roman" w:cs="Times New Roman"/>
          <w:sz w:val="28"/>
          <w:szCs w:val="28"/>
          <w:lang w:val="uk-UA" w:eastAsia="ru-RU"/>
        </w:rPr>
        <w:t xml:space="preserve"> </w:t>
      </w:r>
      <w:r w:rsidRPr="006B7AFB">
        <w:rPr>
          <w:rFonts w:ascii="Times New Roman" w:hAnsi="Times New Roman" w:cs="Times New Roman"/>
          <w:sz w:val="28"/>
          <w:szCs w:val="28"/>
          <w:lang w:val="uk-UA"/>
        </w:rPr>
        <w:t xml:space="preserve">Аналіз клінічних проявів у пацієнтів з </w:t>
      </w:r>
      <w:r w:rsidR="00D6264F">
        <w:rPr>
          <w:rFonts w:ascii="Times New Roman" w:hAnsi="Times New Roman" w:cs="Times New Roman"/>
          <w:bCs/>
          <w:sz w:val="28"/>
          <w:szCs w:val="28"/>
        </w:rPr>
        <w:t>ентезит-асоційованим</w:t>
      </w:r>
      <w:r w:rsidRPr="006B7AFB">
        <w:rPr>
          <w:rFonts w:ascii="Times New Roman" w:hAnsi="Times New Roman" w:cs="Times New Roman"/>
          <w:sz w:val="28"/>
          <w:szCs w:val="28"/>
          <w:lang w:val="uk-UA"/>
        </w:rPr>
        <w:t xml:space="preserve"> варіантом ЮІА в </w:t>
      </w:r>
      <w:r w:rsidRPr="006B7AFB">
        <w:rPr>
          <w:rFonts w:ascii="Times New Roman" w:eastAsia="Times New Roman" w:hAnsi="Times New Roman"/>
          <w:b/>
          <w:sz w:val="28"/>
          <w:szCs w:val="28"/>
          <w:lang w:val="uk-UA" w:eastAsia="ru-RU"/>
        </w:rPr>
        <w:t>дорослому віці</w:t>
      </w:r>
    </w:p>
    <w:tbl>
      <w:tblPr>
        <w:tblStyle w:val="TableGrid"/>
        <w:tblW w:w="5000" w:type="pct"/>
        <w:tblLayout w:type="fixed"/>
        <w:tblLook w:val="04A0" w:firstRow="1" w:lastRow="0" w:firstColumn="1" w:lastColumn="0" w:noHBand="0" w:noVBand="1"/>
      </w:tblPr>
      <w:tblGrid>
        <w:gridCol w:w="2570"/>
        <w:gridCol w:w="1360"/>
        <w:gridCol w:w="1360"/>
        <w:gridCol w:w="859"/>
        <w:gridCol w:w="1358"/>
        <w:gridCol w:w="1358"/>
        <w:gridCol w:w="849"/>
      </w:tblGrid>
      <w:tr w:rsidR="004F3FAD" w:rsidRPr="006B7AFB" w14:paraId="7E013CAD" w14:textId="77777777" w:rsidTr="009F1638">
        <w:tc>
          <w:tcPr>
            <w:tcW w:w="1323" w:type="pct"/>
            <w:vMerge w:val="restart"/>
            <w:tcBorders>
              <w:top w:val="single" w:sz="4" w:space="0" w:color="auto"/>
            </w:tcBorders>
          </w:tcPr>
          <w:p w14:paraId="68255B4B" w14:textId="77777777" w:rsidR="004F3FAD" w:rsidRPr="006B7AFB" w:rsidRDefault="004F3FAD" w:rsidP="00795378">
            <w:pPr>
              <w:jc w:val="both"/>
              <w:rPr>
                <w:rFonts w:ascii="Times New Roman" w:hAnsi="Times New Roman" w:cs="Times New Roman"/>
                <w:lang w:val="uk-UA"/>
              </w:rPr>
            </w:pPr>
            <w:r w:rsidRPr="006B7AFB">
              <w:rPr>
                <w:rFonts w:ascii="Times New Roman" w:hAnsi="Times New Roman" w:cs="Times New Roman"/>
                <w:lang w:val="uk-UA"/>
              </w:rPr>
              <w:t>Клінічні прояви</w:t>
            </w:r>
          </w:p>
        </w:tc>
        <w:tc>
          <w:tcPr>
            <w:tcW w:w="1842" w:type="pct"/>
            <w:gridSpan w:val="3"/>
            <w:tcBorders>
              <w:top w:val="single" w:sz="4" w:space="0" w:color="auto"/>
            </w:tcBorders>
          </w:tcPr>
          <w:p w14:paraId="7C2C2B40" w14:textId="77777777" w:rsidR="004F3FAD" w:rsidRPr="006B7AFB" w:rsidRDefault="004F3FAD" w:rsidP="00795378">
            <w:pPr>
              <w:jc w:val="center"/>
              <w:rPr>
                <w:rFonts w:ascii="Times New Roman" w:hAnsi="Times New Roman" w:cs="Times New Roman"/>
                <w:lang w:val="uk-UA"/>
              </w:rPr>
            </w:pPr>
            <w:r w:rsidRPr="006B7AFB">
              <w:rPr>
                <w:rFonts w:ascii="Times New Roman" w:hAnsi="Times New Roman" w:cs="Times New Roman"/>
                <w:lang w:val="uk-UA"/>
              </w:rPr>
              <w:t>Суглобові пошкодження</w:t>
            </w:r>
          </w:p>
        </w:tc>
        <w:tc>
          <w:tcPr>
            <w:tcW w:w="1835" w:type="pct"/>
            <w:gridSpan w:val="3"/>
            <w:tcBorders>
              <w:top w:val="single" w:sz="4" w:space="0" w:color="auto"/>
            </w:tcBorders>
          </w:tcPr>
          <w:p w14:paraId="458442BE" w14:textId="77777777" w:rsidR="004F3FAD" w:rsidRPr="006B7AFB" w:rsidRDefault="004F3FAD" w:rsidP="00795378">
            <w:pPr>
              <w:jc w:val="center"/>
              <w:rPr>
                <w:rFonts w:ascii="Times New Roman" w:hAnsi="Times New Roman" w:cs="Times New Roman"/>
                <w:lang w:val="uk-UA"/>
              </w:rPr>
            </w:pPr>
            <w:r w:rsidRPr="006B7AFB">
              <w:rPr>
                <w:rFonts w:ascii="Times New Roman" w:hAnsi="Times New Roman" w:cs="Times New Roman"/>
                <w:lang w:val="uk-UA"/>
              </w:rPr>
              <w:t xml:space="preserve">Позасуглобові пошкодження </w:t>
            </w:r>
          </w:p>
        </w:tc>
      </w:tr>
      <w:tr w:rsidR="006153B3" w:rsidRPr="006B7AFB" w14:paraId="774DE7BE" w14:textId="77777777" w:rsidTr="009F1638">
        <w:tc>
          <w:tcPr>
            <w:tcW w:w="1323" w:type="pct"/>
            <w:vMerge/>
            <w:tcBorders>
              <w:bottom w:val="single" w:sz="4" w:space="0" w:color="auto"/>
            </w:tcBorders>
          </w:tcPr>
          <w:p w14:paraId="1081A7E5" w14:textId="77777777" w:rsidR="006153B3" w:rsidRPr="006B7AFB" w:rsidRDefault="006153B3" w:rsidP="006153B3">
            <w:pPr>
              <w:jc w:val="both"/>
              <w:rPr>
                <w:rFonts w:ascii="Times New Roman" w:hAnsi="Times New Roman" w:cs="Times New Roman"/>
                <w:lang w:val="uk-UA"/>
              </w:rPr>
            </w:pPr>
          </w:p>
        </w:tc>
        <w:tc>
          <w:tcPr>
            <w:tcW w:w="700" w:type="pct"/>
            <w:tcBorders>
              <w:top w:val="single" w:sz="4" w:space="0" w:color="auto"/>
              <w:bottom w:val="single" w:sz="4" w:space="0" w:color="auto"/>
            </w:tcBorders>
            <w:vAlign w:val="center"/>
          </w:tcPr>
          <w:p w14:paraId="5912B729" w14:textId="0CA12504"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Відсутні (n=</w:t>
            </w:r>
            <w:r>
              <w:rPr>
                <w:rFonts w:ascii="Times New Roman" w:hAnsi="Times New Roman" w:cs="Times New Roman"/>
                <w:lang w:val="uk-UA"/>
              </w:rPr>
              <w:t>15</w:t>
            </w:r>
            <w:r w:rsidRPr="006B7AFB">
              <w:rPr>
                <w:rFonts w:ascii="Times New Roman" w:hAnsi="Times New Roman" w:cs="Times New Roman"/>
                <w:lang w:val="uk-UA"/>
              </w:rPr>
              <w:t>)</w:t>
            </w:r>
          </w:p>
        </w:tc>
        <w:tc>
          <w:tcPr>
            <w:tcW w:w="700" w:type="pct"/>
            <w:tcBorders>
              <w:top w:val="single" w:sz="4" w:space="0" w:color="auto"/>
              <w:bottom w:val="single" w:sz="4" w:space="0" w:color="auto"/>
            </w:tcBorders>
            <w:vAlign w:val="center"/>
          </w:tcPr>
          <w:p w14:paraId="66FBBB6E" w14:textId="77777777" w:rsidR="006153B3" w:rsidRPr="006B7AFB" w:rsidRDefault="006153B3" w:rsidP="006153B3">
            <w:pPr>
              <w:jc w:val="center"/>
              <w:rPr>
                <w:rFonts w:ascii="Times New Roman" w:hAnsi="Times New Roman" w:cs="Times New Roman"/>
                <w:lang w:val="uk-UA"/>
              </w:rPr>
            </w:pPr>
            <w:r w:rsidRPr="006B7AFB">
              <w:rPr>
                <w:rFonts w:ascii="Times New Roman" w:eastAsia="Times New Roman" w:hAnsi="Times New Roman" w:cs="Times New Roman"/>
                <w:bCs/>
                <w:lang w:val="uk-UA" w:eastAsia="ru-RU"/>
              </w:rPr>
              <w:t>JADI-A</w:t>
            </w:r>
            <w:r w:rsidRPr="006B7AFB">
              <w:rPr>
                <w:rFonts w:ascii="Times New Roman" w:hAnsi="Times New Roman" w:cs="Times New Roman"/>
                <w:lang w:val="uk-UA"/>
              </w:rPr>
              <w:t>≥1</w:t>
            </w:r>
          </w:p>
          <w:p w14:paraId="0C481635" w14:textId="6252688A" w:rsidR="006153B3" w:rsidRPr="006B7AFB" w:rsidRDefault="006153B3" w:rsidP="006153B3">
            <w:pPr>
              <w:jc w:val="center"/>
              <w:rPr>
                <w:rFonts w:ascii="Times New Roman" w:hAnsi="Times New Roman" w:cs="Times New Roman"/>
                <w:lang w:val="uk-UA"/>
              </w:rPr>
            </w:pPr>
            <w:r>
              <w:rPr>
                <w:rFonts w:ascii="Times New Roman" w:hAnsi="Times New Roman" w:cs="Times New Roman"/>
                <w:lang w:val="uk-UA"/>
              </w:rPr>
              <w:t>(n=</w:t>
            </w:r>
            <w:r w:rsidRPr="006B7AFB">
              <w:rPr>
                <w:rFonts w:ascii="Times New Roman" w:hAnsi="Times New Roman" w:cs="Times New Roman"/>
                <w:lang w:val="uk-UA"/>
              </w:rPr>
              <w:t>6)</w:t>
            </w:r>
          </w:p>
        </w:tc>
        <w:tc>
          <w:tcPr>
            <w:tcW w:w="442" w:type="pct"/>
            <w:tcBorders>
              <w:top w:val="single" w:sz="4" w:space="0" w:color="auto"/>
              <w:bottom w:val="single" w:sz="4" w:space="0" w:color="auto"/>
            </w:tcBorders>
            <w:vAlign w:val="center"/>
          </w:tcPr>
          <w:p w14:paraId="44889637" w14:textId="145E38AE"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р</w:t>
            </w:r>
          </w:p>
        </w:tc>
        <w:tc>
          <w:tcPr>
            <w:tcW w:w="699" w:type="pct"/>
            <w:tcBorders>
              <w:top w:val="single" w:sz="4" w:space="0" w:color="auto"/>
              <w:bottom w:val="single" w:sz="4" w:space="0" w:color="auto"/>
            </w:tcBorders>
            <w:vAlign w:val="center"/>
          </w:tcPr>
          <w:p w14:paraId="46F7A734" w14:textId="10FE4013"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Відсутні (n=</w:t>
            </w:r>
            <w:r>
              <w:rPr>
                <w:rFonts w:ascii="Times New Roman" w:hAnsi="Times New Roman" w:cs="Times New Roman"/>
                <w:lang w:val="uk-UA"/>
              </w:rPr>
              <w:t>1</w:t>
            </w:r>
            <w:r w:rsidRPr="006B7AFB">
              <w:rPr>
                <w:rFonts w:ascii="Times New Roman" w:hAnsi="Times New Roman" w:cs="Times New Roman"/>
                <w:lang w:val="uk-UA"/>
              </w:rPr>
              <w:t>6)</w:t>
            </w:r>
          </w:p>
        </w:tc>
        <w:tc>
          <w:tcPr>
            <w:tcW w:w="699" w:type="pct"/>
            <w:tcBorders>
              <w:top w:val="single" w:sz="4" w:space="0" w:color="auto"/>
              <w:bottom w:val="single" w:sz="4" w:space="0" w:color="auto"/>
            </w:tcBorders>
            <w:vAlign w:val="center"/>
          </w:tcPr>
          <w:p w14:paraId="25D64CF6" w14:textId="0DED59F2" w:rsidR="006153B3" w:rsidRPr="006B7AFB" w:rsidRDefault="006153B3" w:rsidP="006153B3">
            <w:pPr>
              <w:jc w:val="center"/>
              <w:rPr>
                <w:rFonts w:ascii="Times New Roman" w:hAnsi="Times New Roman" w:cs="Times New Roman"/>
                <w:lang w:val="uk-UA"/>
              </w:rPr>
            </w:pPr>
            <w:r w:rsidRPr="006B7AFB">
              <w:rPr>
                <w:rFonts w:ascii="Times New Roman" w:eastAsia="Times New Roman" w:hAnsi="Times New Roman" w:cs="Times New Roman"/>
                <w:bCs/>
                <w:lang w:val="uk-UA" w:eastAsia="ru-RU"/>
              </w:rPr>
              <w:t>JADI-E</w:t>
            </w:r>
            <w:r w:rsidRPr="006B7AFB">
              <w:rPr>
                <w:rFonts w:ascii="Times New Roman" w:hAnsi="Times New Roman" w:cs="Times New Roman"/>
                <w:lang w:val="uk-UA"/>
              </w:rPr>
              <w:t>≥1 (n=</w:t>
            </w:r>
            <w:r>
              <w:rPr>
                <w:rFonts w:ascii="Times New Roman" w:hAnsi="Times New Roman" w:cs="Times New Roman"/>
                <w:lang w:val="uk-UA"/>
              </w:rPr>
              <w:t>5</w:t>
            </w:r>
            <w:r w:rsidRPr="006B7AFB">
              <w:rPr>
                <w:rFonts w:ascii="Times New Roman" w:hAnsi="Times New Roman" w:cs="Times New Roman"/>
                <w:lang w:val="uk-UA"/>
              </w:rPr>
              <w:t>)</w:t>
            </w:r>
          </w:p>
        </w:tc>
        <w:tc>
          <w:tcPr>
            <w:tcW w:w="437" w:type="pct"/>
            <w:tcBorders>
              <w:top w:val="single" w:sz="4" w:space="0" w:color="auto"/>
              <w:bottom w:val="single" w:sz="4" w:space="0" w:color="auto"/>
            </w:tcBorders>
            <w:vAlign w:val="center"/>
          </w:tcPr>
          <w:p w14:paraId="29532F64" w14:textId="51322EEA"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р</w:t>
            </w:r>
          </w:p>
        </w:tc>
      </w:tr>
      <w:tr w:rsidR="009F1638" w:rsidRPr="006B7AFB" w14:paraId="16CBA8BF" w14:textId="77777777" w:rsidTr="009F1638">
        <w:tc>
          <w:tcPr>
            <w:tcW w:w="1323" w:type="pct"/>
            <w:tcBorders>
              <w:top w:val="single" w:sz="4" w:space="0" w:color="auto"/>
              <w:left w:val="single" w:sz="4" w:space="0" w:color="auto"/>
              <w:bottom w:val="nil"/>
              <w:right w:val="single" w:sz="4" w:space="0" w:color="auto"/>
            </w:tcBorders>
          </w:tcPr>
          <w:p w14:paraId="02C04AC1" w14:textId="77777777" w:rsidR="004F3FAD" w:rsidRPr="006B7AFB" w:rsidRDefault="004F3FAD" w:rsidP="004F3FAD">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Рентгенологічна стадія у дорослому віці:</w:t>
            </w:r>
          </w:p>
        </w:tc>
        <w:tc>
          <w:tcPr>
            <w:tcW w:w="700" w:type="pct"/>
            <w:tcBorders>
              <w:top w:val="single" w:sz="4" w:space="0" w:color="auto"/>
              <w:left w:val="single" w:sz="4" w:space="0" w:color="auto"/>
              <w:bottom w:val="nil"/>
              <w:right w:val="single" w:sz="4" w:space="0" w:color="auto"/>
            </w:tcBorders>
            <w:vAlign w:val="center"/>
          </w:tcPr>
          <w:p w14:paraId="260082CA" w14:textId="77777777" w:rsidR="004F3FAD" w:rsidRPr="006B7AFB" w:rsidRDefault="004F3FAD" w:rsidP="009F1638">
            <w:pPr>
              <w:jc w:val="center"/>
              <w:rPr>
                <w:rFonts w:ascii="Times New Roman" w:hAnsi="Times New Roman" w:cs="Times New Roman"/>
                <w:lang w:val="uk-UA"/>
              </w:rPr>
            </w:pPr>
          </w:p>
        </w:tc>
        <w:tc>
          <w:tcPr>
            <w:tcW w:w="700" w:type="pct"/>
            <w:tcBorders>
              <w:top w:val="single" w:sz="4" w:space="0" w:color="auto"/>
              <w:left w:val="single" w:sz="4" w:space="0" w:color="auto"/>
              <w:bottom w:val="nil"/>
            </w:tcBorders>
            <w:vAlign w:val="center"/>
          </w:tcPr>
          <w:p w14:paraId="7CA64D75" w14:textId="77777777" w:rsidR="004F3FAD" w:rsidRPr="006B7AFB" w:rsidRDefault="004F3FAD" w:rsidP="009F1638">
            <w:pPr>
              <w:jc w:val="center"/>
              <w:rPr>
                <w:rFonts w:ascii="Times New Roman" w:hAnsi="Times New Roman" w:cs="Times New Roman"/>
                <w:lang w:val="uk-UA"/>
              </w:rPr>
            </w:pPr>
          </w:p>
        </w:tc>
        <w:tc>
          <w:tcPr>
            <w:tcW w:w="442" w:type="pct"/>
            <w:tcBorders>
              <w:top w:val="single" w:sz="4" w:space="0" w:color="auto"/>
              <w:bottom w:val="nil"/>
            </w:tcBorders>
            <w:vAlign w:val="center"/>
          </w:tcPr>
          <w:p w14:paraId="12F67CB0" w14:textId="77777777" w:rsidR="004F3FAD" w:rsidRPr="006B7AFB" w:rsidRDefault="004F3FAD" w:rsidP="004F3FAD">
            <w:pPr>
              <w:jc w:val="center"/>
              <w:rPr>
                <w:rFonts w:ascii="Times New Roman" w:hAnsi="Times New Roman" w:cs="Times New Roman"/>
                <w:lang w:val="uk-UA"/>
              </w:rPr>
            </w:pPr>
          </w:p>
        </w:tc>
        <w:tc>
          <w:tcPr>
            <w:tcW w:w="699" w:type="pct"/>
            <w:tcBorders>
              <w:top w:val="single" w:sz="4" w:space="0" w:color="auto"/>
              <w:bottom w:val="nil"/>
            </w:tcBorders>
            <w:vAlign w:val="center"/>
          </w:tcPr>
          <w:p w14:paraId="151A3718" w14:textId="77777777" w:rsidR="004F3FAD" w:rsidRPr="006B7AFB" w:rsidRDefault="004F3FAD" w:rsidP="009F1638">
            <w:pPr>
              <w:jc w:val="center"/>
              <w:rPr>
                <w:rFonts w:ascii="Times New Roman" w:hAnsi="Times New Roman" w:cs="Times New Roman"/>
                <w:lang w:val="uk-UA"/>
              </w:rPr>
            </w:pPr>
          </w:p>
        </w:tc>
        <w:tc>
          <w:tcPr>
            <w:tcW w:w="699" w:type="pct"/>
            <w:tcBorders>
              <w:top w:val="single" w:sz="4" w:space="0" w:color="auto"/>
              <w:bottom w:val="nil"/>
            </w:tcBorders>
            <w:vAlign w:val="center"/>
          </w:tcPr>
          <w:p w14:paraId="29C04E50" w14:textId="77777777" w:rsidR="004F3FAD" w:rsidRPr="006B7AFB" w:rsidRDefault="004F3FAD" w:rsidP="009F1638">
            <w:pPr>
              <w:jc w:val="center"/>
              <w:rPr>
                <w:rFonts w:ascii="Times New Roman" w:hAnsi="Times New Roman" w:cs="Times New Roman"/>
                <w:lang w:val="uk-UA"/>
              </w:rPr>
            </w:pPr>
          </w:p>
        </w:tc>
        <w:tc>
          <w:tcPr>
            <w:tcW w:w="437" w:type="pct"/>
            <w:tcBorders>
              <w:top w:val="single" w:sz="4" w:space="0" w:color="auto"/>
              <w:bottom w:val="nil"/>
            </w:tcBorders>
            <w:vAlign w:val="center"/>
          </w:tcPr>
          <w:p w14:paraId="51892E8D" w14:textId="77777777" w:rsidR="004F3FAD" w:rsidRPr="006B7AFB" w:rsidRDefault="004F3FAD" w:rsidP="004F3FAD">
            <w:pPr>
              <w:jc w:val="center"/>
              <w:rPr>
                <w:rFonts w:ascii="Times New Roman" w:hAnsi="Times New Roman" w:cs="Times New Roman"/>
                <w:lang w:val="uk-UA"/>
              </w:rPr>
            </w:pPr>
          </w:p>
        </w:tc>
      </w:tr>
      <w:tr w:rsidR="00CE09B2" w:rsidRPr="006B7AFB" w14:paraId="7E1965D1" w14:textId="77777777" w:rsidTr="0018501A">
        <w:tc>
          <w:tcPr>
            <w:tcW w:w="1323" w:type="pct"/>
            <w:tcBorders>
              <w:top w:val="nil"/>
              <w:left w:val="single" w:sz="4" w:space="0" w:color="auto"/>
              <w:bottom w:val="nil"/>
              <w:right w:val="single" w:sz="4" w:space="0" w:color="auto"/>
            </w:tcBorders>
          </w:tcPr>
          <w:p w14:paraId="1E1572D8"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0</w:t>
            </w:r>
          </w:p>
        </w:tc>
        <w:tc>
          <w:tcPr>
            <w:tcW w:w="700" w:type="pct"/>
            <w:tcBorders>
              <w:top w:val="nil"/>
              <w:left w:val="single" w:sz="4" w:space="0" w:color="auto"/>
              <w:bottom w:val="nil"/>
              <w:right w:val="single" w:sz="4" w:space="0" w:color="auto"/>
            </w:tcBorders>
            <w:vAlign w:val="bottom"/>
          </w:tcPr>
          <w:p w14:paraId="37E37893" w14:textId="5C1F36CD"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4 (26,7%)</w:t>
            </w:r>
          </w:p>
        </w:tc>
        <w:tc>
          <w:tcPr>
            <w:tcW w:w="700" w:type="pct"/>
            <w:tcBorders>
              <w:top w:val="nil"/>
              <w:left w:val="single" w:sz="4" w:space="0" w:color="auto"/>
              <w:bottom w:val="nil"/>
            </w:tcBorders>
            <w:vAlign w:val="bottom"/>
          </w:tcPr>
          <w:p w14:paraId="2C956A68" w14:textId="1C7F2D26"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42" w:type="pct"/>
            <w:vMerge w:val="restart"/>
            <w:tcBorders>
              <w:top w:val="nil"/>
            </w:tcBorders>
          </w:tcPr>
          <w:p w14:paraId="7B1FEACC" w14:textId="68669C0C" w:rsidR="00CE09B2" w:rsidRPr="006B7AFB" w:rsidRDefault="00CE09B2" w:rsidP="00CE09B2">
            <w:pPr>
              <w:rPr>
                <w:rFonts w:ascii="Times New Roman" w:hAnsi="Times New Roman" w:cs="Times New Roman"/>
                <w:lang w:val="uk-UA"/>
              </w:rPr>
            </w:pPr>
            <w:r>
              <w:rPr>
                <w:rFonts w:ascii="Times New Roman" w:hAnsi="Times New Roman" w:cs="Times New Roman"/>
                <w:lang w:val="en-US"/>
              </w:rPr>
              <w:t>&gt;</w:t>
            </w:r>
            <w:r>
              <w:rPr>
                <w:rFonts w:ascii="Times New Roman" w:hAnsi="Times New Roman" w:cs="Times New Roman"/>
                <w:lang w:val="uk-UA"/>
              </w:rPr>
              <w:t>0,05</w:t>
            </w:r>
          </w:p>
        </w:tc>
        <w:tc>
          <w:tcPr>
            <w:tcW w:w="699" w:type="pct"/>
            <w:tcBorders>
              <w:top w:val="nil"/>
              <w:bottom w:val="nil"/>
            </w:tcBorders>
            <w:vAlign w:val="bottom"/>
          </w:tcPr>
          <w:p w14:paraId="127F9E35" w14:textId="7880DE51"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4</w:t>
            </w:r>
          </w:p>
        </w:tc>
        <w:tc>
          <w:tcPr>
            <w:tcW w:w="699" w:type="pct"/>
            <w:tcBorders>
              <w:top w:val="nil"/>
              <w:bottom w:val="nil"/>
            </w:tcBorders>
            <w:vAlign w:val="bottom"/>
          </w:tcPr>
          <w:p w14:paraId="44E501BD" w14:textId="5C141784"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37" w:type="pct"/>
            <w:vMerge w:val="restart"/>
            <w:tcBorders>
              <w:top w:val="nil"/>
            </w:tcBorders>
          </w:tcPr>
          <w:p w14:paraId="20808920" w14:textId="6E8C5EA2" w:rsidR="00CE09B2" w:rsidRPr="006B7AFB" w:rsidRDefault="00CE09B2" w:rsidP="00CE09B2">
            <w:pPr>
              <w:rPr>
                <w:rFonts w:ascii="Times New Roman" w:hAnsi="Times New Roman" w:cs="Times New Roman"/>
                <w:lang w:val="uk-UA"/>
              </w:rPr>
            </w:pPr>
            <w:r>
              <w:rPr>
                <w:rFonts w:ascii="Times New Roman" w:hAnsi="Times New Roman" w:cs="Times New Roman"/>
                <w:lang w:val="uk-UA"/>
              </w:rPr>
              <w:t>&lt;0,05</w:t>
            </w:r>
          </w:p>
        </w:tc>
      </w:tr>
      <w:tr w:rsidR="00CE09B2" w:rsidRPr="006B7AFB" w14:paraId="33BA79F3" w14:textId="77777777" w:rsidTr="0018501A">
        <w:tc>
          <w:tcPr>
            <w:tcW w:w="1323" w:type="pct"/>
            <w:tcBorders>
              <w:top w:val="nil"/>
              <w:left w:val="single" w:sz="4" w:space="0" w:color="auto"/>
              <w:bottom w:val="nil"/>
              <w:right w:val="single" w:sz="4" w:space="0" w:color="auto"/>
            </w:tcBorders>
          </w:tcPr>
          <w:p w14:paraId="2F63F0EC"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1</w:t>
            </w:r>
          </w:p>
        </w:tc>
        <w:tc>
          <w:tcPr>
            <w:tcW w:w="700" w:type="pct"/>
            <w:tcBorders>
              <w:top w:val="nil"/>
              <w:left w:val="single" w:sz="4" w:space="0" w:color="auto"/>
              <w:bottom w:val="nil"/>
              <w:right w:val="single" w:sz="4" w:space="0" w:color="auto"/>
            </w:tcBorders>
            <w:vAlign w:val="bottom"/>
          </w:tcPr>
          <w:p w14:paraId="281E5A17" w14:textId="050548BE"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6 (40%)</w:t>
            </w:r>
          </w:p>
        </w:tc>
        <w:tc>
          <w:tcPr>
            <w:tcW w:w="700" w:type="pct"/>
            <w:tcBorders>
              <w:top w:val="nil"/>
              <w:left w:val="single" w:sz="4" w:space="0" w:color="auto"/>
              <w:bottom w:val="nil"/>
            </w:tcBorders>
            <w:vAlign w:val="bottom"/>
          </w:tcPr>
          <w:p w14:paraId="2F72DB5B" w14:textId="25C4FA58"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2 (33,3%)</w:t>
            </w:r>
          </w:p>
        </w:tc>
        <w:tc>
          <w:tcPr>
            <w:tcW w:w="442" w:type="pct"/>
            <w:vMerge/>
          </w:tcPr>
          <w:p w14:paraId="6455F1F8" w14:textId="77777777" w:rsidR="00CE09B2" w:rsidRPr="006B7AFB" w:rsidRDefault="00CE09B2" w:rsidP="00CE09B2">
            <w:pPr>
              <w:rPr>
                <w:rFonts w:ascii="Times New Roman" w:hAnsi="Times New Roman" w:cs="Times New Roman"/>
                <w:lang w:val="uk-UA"/>
              </w:rPr>
            </w:pPr>
          </w:p>
        </w:tc>
        <w:tc>
          <w:tcPr>
            <w:tcW w:w="699" w:type="pct"/>
            <w:tcBorders>
              <w:top w:val="nil"/>
              <w:bottom w:val="nil"/>
            </w:tcBorders>
            <w:vAlign w:val="bottom"/>
          </w:tcPr>
          <w:p w14:paraId="5030B4F9" w14:textId="02DDCBBB"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7</w:t>
            </w:r>
          </w:p>
        </w:tc>
        <w:tc>
          <w:tcPr>
            <w:tcW w:w="699" w:type="pct"/>
            <w:tcBorders>
              <w:top w:val="nil"/>
              <w:bottom w:val="nil"/>
            </w:tcBorders>
            <w:vAlign w:val="bottom"/>
          </w:tcPr>
          <w:p w14:paraId="779B944A" w14:textId="5B35A0BC"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(20%)</w:t>
            </w:r>
          </w:p>
        </w:tc>
        <w:tc>
          <w:tcPr>
            <w:tcW w:w="437" w:type="pct"/>
            <w:vMerge/>
          </w:tcPr>
          <w:p w14:paraId="2694C0F0" w14:textId="77777777" w:rsidR="00CE09B2" w:rsidRPr="006B7AFB" w:rsidRDefault="00CE09B2" w:rsidP="00CE09B2">
            <w:pPr>
              <w:rPr>
                <w:rFonts w:ascii="Times New Roman" w:hAnsi="Times New Roman" w:cs="Times New Roman"/>
                <w:lang w:val="uk-UA"/>
              </w:rPr>
            </w:pPr>
          </w:p>
        </w:tc>
      </w:tr>
      <w:tr w:rsidR="00CE09B2" w:rsidRPr="006B7AFB" w14:paraId="58B4CF4D" w14:textId="77777777" w:rsidTr="0018501A">
        <w:tc>
          <w:tcPr>
            <w:tcW w:w="1323" w:type="pct"/>
            <w:tcBorders>
              <w:top w:val="nil"/>
              <w:left w:val="single" w:sz="4" w:space="0" w:color="auto"/>
              <w:bottom w:val="nil"/>
              <w:right w:val="single" w:sz="4" w:space="0" w:color="auto"/>
            </w:tcBorders>
          </w:tcPr>
          <w:p w14:paraId="13E5330D"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2</w:t>
            </w:r>
          </w:p>
        </w:tc>
        <w:tc>
          <w:tcPr>
            <w:tcW w:w="700" w:type="pct"/>
            <w:tcBorders>
              <w:top w:val="nil"/>
              <w:left w:val="single" w:sz="4" w:space="0" w:color="auto"/>
              <w:bottom w:val="nil"/>
              <w:right w:val="single" w:sz="4" w:space="0" w:color="auto"/>
            </w:tcBorders>
            <w:vAlign w:val="bottom"/>
          </w:tcPr>
          <w:p w14:paraId="5AE4300B" w14:textId="6A2EB182"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4 (26,7%)</w:t>
            </w:r>
          </w:p>
        </w:tc>
        <w:tc>
          <w:tcPr>
            <w:tcW w:w="700" w:type="pct"/>
            <w:tcBorders>
              <w:top w:val="nil"/>
              <w:left w:val="single" w:sz="4" w:space="0" w:color="auto"/>
              <w:bottom w:val="nil"/>
            </w:tcBorders>
            <w:vAlign w:val="bottom"/>
          </w:tcPr>
          <w:p w14:paraId="7F140A48" w14:textId="2C880C65"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3 (50%)</w:t>
            </w:r>
          </w:p>
        </w:tc>
        <w:tc>
          <w:tcPr>
            <w:tcW w:w="442" w:type="pct"/>
            <w:vMerge/>
          </w:tcPr>
          <w:p w14:paraId="3EDB68C3" w14:textId="77777777" w:rsidR="00CE09B2" w:rsidRPr="006B7AFB" w:rsidRDefault="00CE09B2" w:rsidP="00CE09B2">
            <w:pPr>
              <w:rPr>
                <w:rFonts w:ascii="Times New Roman" w:hAnsi="Times New Roman" w:cs="Times New Roman"/>
                <w:lang w:val="uk-UA"/>
              </w:rPr>
            </w:pPr>
          </w:p>
        </w:tc>
        <w:tc>
          <w:tcPr>
            <w:tcW w:w="699" w:type="pct"/>
            <w:tcBorders>
              <w:top w:val="nil"/>
              <w:bottom w:val="nil"/>
            </w:tcBorders>
            <w:vAlign w:val="bottom"/>
          </w:tcPr>
          <w:p w14:paraId="024EDD61" w14:textId="7B812BE4"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5 (31,3%)</w:t>
            </w:r>
          </w:p>
        </w:tc>
        <w:tc>
          <w:tcPr>
            <w:tcW w:w="699" w:type="pct"/>
            <w:tcBorders>
              <w:top w:val="nil"/>
              <w:bottom w:val="nil"/>
            </w:tcBorders>
            <w:vAlign w:val="bottom"/>
          </w:tcPr>
          <w:p w14:paraId="268F923B" w14:textId="3984531D"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2 (40%)</w:t>
            </w:r>
          </w:p>
        </w:tc>
        <w:tc>
          <w:tcPr>
            <w:tcW w:w="437" w:type="pct"/>
            <w:vMerge/>
          </w:tcPr>
          <w:p w14:paraId="6CE9998E" w14:textId="77777777" w:rsidR="00CE09B2" w:rsidRPr="006B7AFB" w:rsidRDefault="00CE09B2" w:rsidP="00CE09B2">
            <w:pPr>
              <w:rPr>
                <w:rFonts w:ascii="Times New Roman" w:hAnsi="Times New Roman" w:cs="Times New Roman"/>
                <w:lang w:val="uk-UA"/>
              </w:rPr>
            </w:pPr>
          </w:p>
        </w:tc>
      </w:tr>
      <w:tr w:rsidR="00CE09B2" w:rsidRPr="006B7AFB" w14:paraId="340C28C7" w14:textId="77777777" w:rsidTr="00721486">
        <w:tc>
          <w:tcPr>
            <w:tcW w:w="1323" w:type="pct"/>
            <w:tcBorders>
              <w:top w:val="nil"/>
              <w:left w:val="single" w:sz="4" w:space="0" w:color="auto"/>
              <w:bottom w:val="nil"/>
              <w:right w:val="single" w:sz="4" w:space="0" w:color="auto"/>
            </w:tcBorders>
          </w:tcPr>
          <w:p w14:paraId="2B819A69"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3</w:t>
            </w:r>
          </w:p>
        </w:tc>
        <w:tc>
          <w:tcPr>
            <w:tcW w:w="700" w:type="pct"/>
            <w:tcBorders>
              <w:top w:val="nil"/>
              <w:left w:val="single" w:sz="4" w:space="0" w:color="auto"/>
              <w:bottom w:val="nil"/>
              <w:right w:val="single" w:sz="4" w:space="0" w:color="auto"/>
            </w:tcBorders>
            <w:vAlign w:val="bottom"/>
          </w:tcPr>
          <w:p w14:paraId="260D7507" w14:textId="76C5F20F"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(6,7%)</w:t>
            </w:r>
          </w:p>
        </w:tc>
        <w:tc>
          <w:tcPr>
            <w:tcW w:w="700" w:type="pct"/>
            <w:tcBorders>
              <w:top w:val="nil"/>
              <w:left w:val="single" w:sz="4" w:space="0" w:color="auto"/>
              <w:bottom w:val="nil"/>
            </w:tcBorders>
            <w:vAlign w:val="bottom"/>
          </w:tcPr>
          <w:p w14:paraId="6D4F60F0" w14:textId="24E84B62"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42" w:type="pct"/>
            <w:vMerge/>
          </w:tcPr>
          <w:p w14:paraId="1946B766" w14:textId="77777777" w:rsidR="00CE09B2" w:rsidRPr="006B7AFB" w:rsidRDefault="00CE09B2" w:rsidP="00CE09B2">
            <w:pPr>
              <w:rPr>
                <w:rFonts w:ascii="Times New Roman" w:hAnsi="Times New Roman" w:cs="Times New Roman"/>
                <w:lang w:val="uk-UA"/>
              </w:rPr>
            </w:pPr>
          </w:p>
        </w:tc>
        <w:tc>
          <w:tcPr>
            <w:tcW w:w="699" w:type="pct"/>
            <w:tcBorders>
              <w:top w:val="nil"/>
              <w:bottom w:val="nil"/>
            </w:tcBorders>
          </w:tcPr>
          <w:p w14:paraId="48F68039" w14:textId="1B8CA921" w:rsidR="00CE09B2" w:rsidRPr="006B7AFB" w:rsidRDefault="00CE09B2" w:rsidP="00CE09B2">
            <w:pPr>
              <w:jc w:val="center"/>
              <w:rPr>
                <w:rFonts w:ascii="Times New Roman" w:hAnsi="Times New Roman" w:cs="Times New Roman"/>
                <w:lang w:val="uk-UA"/>
              </w:rPr>
            </w:pPr>
            <w:r w:rsidRPr="00474579">
              <w:rPr>
                <w:rFonts w:ascii="Calibri" w:hAnsi="Calibri"/>
                <w:color w:val="000000"/>
                <w:sz w:val="22"/>
                <w:szCs w:val="22"/>
              </w:rPr>
              <w:t>0 (0%)</w:t>
            </w:r>
          </w:p>
        </w:tc>
        <w:tc>
          <w:tcPr>
            <w:tcW w:w="699" w:type="pct"/>
            <w:tcBorders>
              <w:top w:val="nil"/>
              <w:bottom w:val="nil"/>
            </w:tcBorders>
          </w:tcPr>
          <w:p w14:paraId="33A1DF14" w14:textId="25B84939" w:rsidR="00CE09B2" w:rsidRPr="006B7AFB" w:rsidRDefault="00CE09B2" w:rsidP="00CE09B2">
            <w:pPr>
              <w:jc w:val="center"/>
              <w:rPr>
                <w:rFonts w:ascii="Times New Roman" w:hAnsi="Times New Roman" w:cs="Times New Roman"/>
                <w:lang w:val="uk-UA"/>
              </w:rPr>
            </w:pPr>
            <w:r w:rsidRPr="00F26233">
              <w:rPr>
                <w:rFonts w:ascii="Calibri" w:hAnsi="Calibri"/>
                <w:color w:val="000000"/>
                <w:sz w:val="22"/>
                <w:szCs w:val="22"/>
              </w:rPr>
              <w:t>1 (20%)</w:t>
            </w:r>
          </w:p>
        </w:tc>
        <w:tc>
          <w:tcPr>
            <w:tcW w:w="437" w:type="pct"/>
            <w:vMerge/>
          </w:tcPr>
          <w:p w14:paraId="63F7C9F8" w14:textId="77777777" w:rsidR="00CE09B2" w:rsidRPr="006B7AFB" w:rsidRDefault="00CE09B2" w:rsidP="00CE09B2">
            <w:pPr>
              <w:rPr>
                <w:rFonts w:ascii="Times New Roman" w:hAnsi="Times New Roman" w:cs="Times New Roman"/>
                <w:lang w:val="uk-UA"/>
              </w:rPr>
            </w:pPr>
          </w:p>
        </w:tc>
      </w:tr>
      <w:tr w:rsidR="00CE09B2" w:rsidRPr="006B7AFB" w14:paraId="5617622E" w14:textId="77777777" w:rsidTr="00721486">
        <w:tc>
          <w:tcPr>
            <w:tcW w:w="1323" w:type="pct"/>
            <w:tcBorders>
              <w:top w:val="nil"/>
              <w:left w:val="single" w:sz="4" w:space="0" w:color="auto"/>
              <w:bottom w:val="single" w:sz="4" w:space="0" w:color="auto"/>
              <w:right w:val="single" w:sz="4" w:space="0" w:color="auto"/>
            </w:tcBorders>
          </w:tcPr>
          <w:p w14:paraId="51853388"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4</w:t>
            </w:r>
          </w:p>
        </w:tc>
        <w:tc>
          <w:tcPr>
            <w:tcW w:w="700" w:type="pct"/>
            <w:tcBorders>
              <w:top w:val="nil"/>
              <w:left w:val="single" w:sz="4" w:space="0" w:color="auto"/>
              <w:bottom w:val="single" w:sz="4" w:space="0" w:color="auto"/>
              <w:right w:val="single" w:sz="4" w:space="0" w:color="auto"/>
            </w:tcBorders>
            <w:vAlign w:val="bottom"/>
          </w:tcPr>
          <w:p w14:paraId="7E16CF0E" w14:textId="77E617DA"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700" w:type="pct"/>
            <w:tcBorders>
              <w:top w:val="nil"/>
              <w:left w:val="single" w:sz="4" w:space="0" w:color="auto"/>
              <w:bottom w:val="single" w:sz="4" w:space="0" w:color="auto"/>
            </w:tcBorders>
            <w:vAlign w:val="bottom"/>
          </w:tcPr>
          <w:p w14:paraId="4C124672" w14:textId="6B2EA607"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(16,7%)</w:t>
            </w:r>
          </w:p>
        </w:tc>
        <w:tc>
          <w:tcPr>
            <w:tcW w:w="442" w:type="pct"/>
            <w:vMerge/>
            <w:tcBorders>
              <w:bottom w:val="single" w:sz="4" w:space="0" w:color="auto"/>
            </w:tcBorders>
          </w:tcPr>
          <w:p w14:paraId="74254EB7" w14:textId="77777777" w:rsidR="00CE09B2" w:rsidRPr="006B7AFB" w:rsidRDefault="00CE09B2" w:rsidP="00CE09B2">
            <w:pPr>
              <w:rPr>
                <w:rFonts w:ascii="Times New Roman" w:hAnsi="Times New Roman" w:cs="Times New Roman"/>
                <w:lang w:val="uk-UA"/>
              </w:rPr>
            </w:pPr>
          </w:p>
        </w:tc>
        <w:tc>
          <w:tcPr>
            <w:tcW w:w="699" w:type="pct"/>
            <w:tcBorders>
              <w:top w:val="nil"/>
              <w:bottom w:val="single" w:sz="4" w:space="0" w:color="auto"/>
            </w:tcBorders>
          </w:tcPr>
          <w:p w14:paraId="5649B160" w14:textId="22E1AA62" w:rsidR="00CE09B2" w:rsidRPr="006B7AFB" w:rsidRDefault="00CE09B2" w:rsidP="00CE09B2">
            <w:pPr>
              <w:jc w:val="center"/>
              <w:rPr>
                <w:rFonts w:ascii="Times New Roman" w:hAnsi="Times New Roman" w:cs="Times New Roman"/>
                <w:lang w:val="uk-UA"/>
              </w:rPr>
            </w:pPr>
            <w:r w:rsidRPr="00474579">
              <w:rPr>
                <w:rFonts w:ascii="Calibri" w:hAnsi="Calibri"/>
                <w:color w:val="000000"/>
                <w:sz w:val="22"/>
                <w:szCs w:val="22"/>
              </w:rPr>
              <w:t>0 (0%)</w:t>
            </w:r>
          </w:p>
        </w:tc>
        <w:tc>
          <w:tcPr>
            <w:tcW w:w="699" w:type="pct"/>
            <w:tcBorders>
              <w:top w:val="nil"/>
              <w:bottom w:val="single" w:sz="4" w:space="0" w:color="auto"/>
            </w:tcBorders>
          </w:tcPr>
          <w:p w14:paraId="6426831E" w14:textId="3E16B6E8" w:rsidR="00CE09B2" w:rsidRPr="006B7AFB" w:rsidRDefault="00CE09B2" w:rsidP="00CE09B2">
            <w:pPr>
              <w:jc w:val="center"/>
              <w:rPr>
                <w:rFonts w:ascii="Times New Roman" w:hAnsi="Times New Roman" w:cs="Times New Roman"/>
                <w:lang w:val="uk-UA"/>
              </w:rPr>
            </w:pPr>
            <w:r w:rsidRPr="00F26233">
              <w:rPr>
                <w:rFonts w:ascii="Calibri" w:hAnsi="Calibri"/>
                <w:color w:val="000000"/>
                <w:sz w:val="22"/>
                <w:szCs w:val="22"/>
              </w:rPr>
              <w:t>1 (20%)</w:t>
            </w:r>
          </w:p>
        </w:tc>
        <w:tc>
          <w:tcPr>
            <w:tcW w:w="437" w:type="pct"/>
            <w:vMerge/>
            <w:tcBorders>
              <w:bottom w:val="single" w:sz="4" w:space="0" w:color="auto"/>
            </w:tcBorders>
          </w:tcPr>
          <w:p w14:paraId="34810E89" w14:textId="77777777" w:rsidR="00CE09B2" w:rsidRPr="006B7AFB" w:rsidRDefault="00CE09B2" w:rsidP="00CE09B2">
            <w:pPr>
              <w:rPr>
                <w:rFonts w:ascii="Times New Roman" w:hAnsi="Times New Roman" w:cs="Times New Roman"/>
                <w:lang w:val="uk-UA"/>
              </w:rPr>
            </w:pPr>
          </w:p>
        </w:tc>
      </w:tr>
      <w:tr w:rsidR="009F1638" w:rsidRPr="006B7AFB" w14:paraId="212BE35B" w14:textId="77777777" w:rsidTr="009F1638">
        <w:tc>
          <w:tcPr>
            <w:tcW w:w="1323" w:type="pct"/>
            <w:tcBorders>
              <w:top w:val="single" w:sz="4" w:space="0" w:color="auto"/>
              <w:bottom w:val="nil"/>
            </w:tcBorders>
          </w:tcPr>
          <w:p w14:paraId="5A1E5254" w14:textId="77777777" w:rsidR="004F3FAD" w:rsidRPr="006B7AFB" w:rsidRDefault="004F3FAD" w:rsidP="00795378">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ФНС у дорослому віці</w:t>
            </w:r>
          </w:p>
        </w:tc>
        <w:tc>
          <w:tcPr>
            <w:tcW w:w="700" w:type="pct"/>
            <w:tcBorders>
              <w:top w:val="single" w:sz="4" w:space="0" w:color="auto"/>
              <w:bottom w:val="nil"/>
            </w:tcBorders>
            <w:vAlign w:val="center"/>
          </w:tcPr>
          <w:p w14:paraId="584955A1" w14:textId="77777777" w:rsidR="004F3FAD" w:rsidRPr="006B7AFB" w:rsidRDefault="004F3FAD" w:rsidP="009F1638">
            <w:pPr>
              <w:jc w:val="center"/>
              <w:rPr>
                <w:rFonts w:ascii="Times New Roman" w:hAnsi="Times New Roman" w:cs="Times New Roman"/>
                <w:lang w:val="uk-UA"/>
              </w:rPr>
            </w:pPr>
          </w:p>
        </w:tc>
        <w:tc>
          <w:tcPr>
            <w:tcW w:w="700" w:type="pct"/>
            <w:tcBorders>
              <w:top w:val="single" w:sz="4" w:space="0" w:color="auto"/>
              <w:bottom w:val="nil"/>
            </w:tcBorders>
            <w:vAlign w:val="center"/>
          </w:tcPr>
          <w:p w14:paraId="1066D7A9" w14:textId="77777777" w:rsidR="004F3FAD" w:rsidRPr="006B7AFB" w:rsidRDefault="004F3FAD" w:rsidP="009F1638">
            <w:pPr>
              <w:jc w:val="center"/>
              <w:rPr>
                <w:rFonts w:ascii="Times New Roman" w:hAnsi="Times New Roman" w:cs="Times New Roman"/>
                <w:lang w:val="uk-UA"/>
              </w:rPr>
            </w:pPr>
          </w:p>
        </w:tc>
        <w:tc>
          <w:tcPr>
            <w:tcW w:w="442" w:type="pct"/>
            <w:tcBorders>
              <w:top w:val="single" w:sz="4" w:space="0" w:color="auto"/>
              <w:bottom w:val="nil"/>
            </w:tcBorders>
          </w:tcPr>
          <w:p w14:paraId="546C1D86" w14:textId="77777777" w:rsidR="004F3FAD" w:rsidRPr="006B7AFB" w:rsidRDefault="004F3FAD" w:rsidP="00795378">
            <w:pPr>
              <w:jc w:val="center"/>
              <w:rPr>
                <w:rFonts w:ascii="Times New Roman" w:hAnsi="Times New Roman" w:cs="Times New Roman"/>
                <w:lang w:val="uk-UA"/>
              </w:rPr>
            </w:pPr>
          </w:p>
        </w:tc>
        <w:tc>
          <w:tcPr>
            <w:tcW w:w="699" w:type="pct"/>
            <w:tcBorders>
              <w:top w:val="single" w:sz="4" w:space="0" w:color="auto"/>
              <w:bottom w:val="nil"/>
            </w:tcBorders>
            <w:vAlign w:val="center"/>
          </w:tcPr>
          <w:p w14:paraId="52B5812F" w14:textId="77777777" w:rsidR="004F3FAD" w:rsidRPr="006B7AFB" w:rsidRDefault="004F3FAD" w:rsidP="009F1638">
            <w:pPr>
              <w:jc w:val="center"/>
              <w:rPr>
                <w:rFonts w:ascii="Times New Roman" w:hAnsi="Times New Roman" w:cs="Times New Roman"/>
                <w:lang w:val="uk-UA"/>
              </w:rPr>
            </w:pPr>
          </w:p>
        </w:tc>
        <w:tc>
          <w:tcPr>
            <w:tcW w:w="699" w:type="pct"/>
            <w:tcBorders>
              <w:top w:val="single" w:sz="4" w:space="0" w:color="auto"/>
              <w:bottom w:val="nil"/>
            </w:tcBorders>
            <w:vAlign w:val="center"/>
          </w:tcPr>
          <w:p w14:paraId="1829CA4F" w14:textId="77777777" w:rsidR="004F3FAD" w:rsidRPr="006B7AFB" w:rsidRDefault="004F3FAD" w:rsidP="009F1638">
            <w:pPr>
              <w:jc w:val="center"/>
              <w:rPr>
                <w:rFonts w:ascii="Times New Roman" w:hAnsi="Times New Roman" w:cs="Times New Roman"/>
                <w:lang w:val="uk-UA"/>
              </w:rPr>
            </w:pPr>
          </w:p>
        </w:tc>
        <w:tc>
          <w:tcPr>
            <w:tcW w:w="437" w:type="pct"/>
            <w:tcBorders>
              <w:top w:val="single" w:sz="4" w:space="0" w:color="auto"/>
              <w:bottom w:val="nil"/>
            </w:tcBorders>
          </w:tcPr>
          <w:p w14:paraId="1642F133" w14:textId="77777777" w:rsidR="004F3FAD" w:rsidRPr="006B7AFB" w:rsidRDefault="004F3FAD" w:rsidP="00795378">
            <w:pPr>
              <w:jc w:val="center"/>
              <w:rPr>
                <w:rFonts w:ascii="Times New Roman" w:hAnsi="Times New Roman" w:cs="Times New Roman"/>
                <w:lang w:val="uk-UA"/>
              </w:rPr>
            </w:pPr>
          </w:p>
        </w:tc>
      </w:tr>
      <w:tr w:rsidR="008905B5" w:rsidRPr="006B7AFB" w14:paraId="783EC25E" w14:textId="77777777" w:rsidTr="0018501A">
        <w:tc>
          <w:tcPr>
            <w:tcW w:w="1323" w:type="pct"/>
            <w:tcBorders>
              <w:top w:val="nil"/>
              <w:bottom w:val="nil"/>
            </w:tcBorders>
          </w:tcPr>
          <w:p w14:paraId="2BBDEBE2" w14:textId="77777777" w:rsidR="008905B5" w:rsidRPr="006B7AFB" w:rsidRDefault="008905B5" w:rsidP="008905B5">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0</w:t>
            </w:r>
          </w:p>
        </w:tc>
        <w:tc>
          <w:tcPr>
            <w:tcW w:w="700" w:type="pct"/>
            <w:tcBorders>
              <w:top w:val="nil"/>
              <w:bottom w:val="nil"/>
            </w:tcBorders>
            <w:vAlign w:val="bottom"/>
          </w:tcPr>
          <w:p w14:paraId="300EFE11" w14:textId="6D8A68F8"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5 (33,3%)</w:t>
            </w:r>
          </w:p>
        </w:tc>
        <w:tc>
          <w:tcPr>
            <w:tcW w:w="700" w:type="pct"/>
            <w:tcBorders>
              <w:top w:val="nil"/>
              <w:bottom w:val="nil"/>
            </w:tcBorders>
            <w:vAlign w:val="bottom"/>
          </w:tcPr>
          <w:p w14:paraId="4A359829" w14:textId="34EA7769"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0 (0%)</w:t>
            </w:r>
          </w:p>
        </w:tc>
        <w:tc>
          <w:tcPr>
            <w:tcW w:w="442" w:type="pct"/>
            <w:vMerge w:val="restart"/>
            <w:tcBorders>
              <w:top w:val="nil"/>
            </w:tcBorders>
          </w:tcPr>
          <w:p w14:paraId="051B2966" w14:textId="437D5AAA" w:rsidR="008905B5" w:rsidRPr="006B7AFB" w:rsidRDefault="00CE09B2" w:rsidP="008905B5">
            <w:pPr>
              <w:rPr>
                <w:rFonts w:ascii="Times New Roman" w:hAnsi="Times New Roman" w:cs="Times New Roman"/>
                <w:lang w:val="uk-UA"/>
              </w:rPr>
            </w:pPr>
            <w:r>
              <w:rPr>
                <w:rFonts w:ascii="Times New Roman" w:hAnsi="Times New Roman" w:cs="Times New Roman"/>
                <w:lang w:val="en-US"/>
              </w:rPr>
              <w:t>&gt;</w:t>
            </w:r>
            <w:r>
              <w:rPr>
                <w:rFonts w:ascii="Times New Roman" w:hAnsi="Times New Roman" w:cs="Times New Roman"/>
                <w:lang w:val="uk-UA"/>
              </w:rPr>
              <w:t>0,05</w:t>
            </w:r>
          </w:p>
        </w:tc>
        <w:tc>
          <w:tcPr>
            <w:tcW w:w="699" w:type="pct"/>
            <w:tcBorders>
              <w:top w:val="nil"/>
              <w:bottom w:val="nil"/>
            </w:tcBorders>
            <w:vAlign w:val="bottom"/>
          </w:tcPr>
          <w:p w14:paraId="7E0FF2FC" w14:textId="6828C71B"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5 (31,3%)</w:t>
            </w:r>
          </w:p>
        </w:tc>
        <w:tc>
          <w:tcPr>
            <w:tcW w:w="699" w:type="pct"/>
            <w:tcBorders>
              <w:top w:val="nil"/>
              <w:bottom w:val="nil"/>
            </w:tcBorders>
            <w:vAlign w:val="bottom"/>
          </w:tcPr>
          <w:p w14:paraId="44E9B1F2" w14:textId="526EF159"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0 (0%)</w:t>
            </w:r>
          </w:p>
        </w:tc>
        <w:tc>
          <w:tcPr>
            <w:tcW w:w="437" w:type="pct"/>
            <w:vMerge w:val="restart"/>
            <w:tcBorders>
              <w:top w:val="nil"/>
            </w:tcBorders>
          </w:tcPr>
          <w:p w14:paraId="545C6941" w14:textId="2C132C07" w:rsidR="008905B5" w:rsidRPr="006B7AFB" w:rsidRDefault="00192A76" w:rsidP="008905B5">
            <w:pPr>
              <w:rPr>
                <w:rFonts w:ascii="Times New Roman" w:hAnsi="Times New Roman" w:cs="Times New Roman"/>
                <w:lang w:val="uk-UA"/>
              </w:rPr>
            </w:pPr>
            <w:r>
              <w:rPr>
                <w:rFonts w:ascii="Times New Roman" w:hAnsi="Times New Roman" w:cs="Times New Roman"/>
                <w:lang w:val="uk-UA"/>
              </w:rPr>
              <w:t>&lt;0,05</w:t>
            </w:r>
          </w:p>
        </w:tc>
      </w:tr>
      <w:tr w:rsidR="008905B5" w:rsidRPr="006B7AFB" w14:paraId="0FE123C4" w14:textId="77777777" w:rsidTr="0018501A">
        <w:tc>
          <w:tcPr>
            <w:tcW w:w="1323" w:type="pct"/>
            <w:tcBorders>
              <w:top w:val="nil"/>
              <w:bottom w:val="nil"/>
            </w:tcBorders>
          </w:tcPr>
          <w:p w14:paraId="1AB39599" w14:textId="77777777" w:rsidR="008905B5" w:rsidRPr="006B7AFB" w:rsidRDefault="008905B5" w:rsidP="008905B5">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1</w:t>
            </w:r>
          </w:p>
        </w:tc>
        <w:tc>
          <w:tcPr>
            <w:tcW w:w="700" w:type="pct"/>
            <w:tcBorders>
              <w:top w:val="nil"/>
              <w:bottom w:val="nil"/>
            </w:tcBorders>
            <w:vAlign w:val="bottom"/>
          </w:tcPr>
          <w:p w14:paraId="767ED563" w14:textId="22855B22"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5 (33,3%)</w:t>
            </w:r>
          </w:p>
        </w:tc>
        <w:tc>
          <w:tcPr>
            <w:tcW w:w="700" w:type="pct"/>
            <w:tcBorders>
              <w:top w:val="nil"/>
              <w:bottom w:val="nil"/>
            </w:tcBorders>
            <w:vAlign w:val="bottom"/>
          </w:tcPr>
          <w:p w14:paraId="7ACD29C0" w14:textId="0C29A057"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3 (50%)</w:t>
            </w:r>
          </w:p>
        </w:tc>
        <w:tc>
          <w:tcPr>
            <w:tcW w:w="442" w:type="pct"/>
            <w:vMerge/>
          </w:tcPr>
          <w:p w14:paraId="2BC7B572" w14:textId="77777777" w:rsidR="008905B5" w:rsidRPr="006B7AFB" w:rsidRDefault="008905B5" w:rsidP="008905B5">
            <w:pPr>
              <w:rPr>
                <w:rFonts w:ascii="Times New Roman" w:hAnsi="Times New Roman" w:cs="Times New Roman"/>
                <w:lang w:val="uk-UA"/>
              </w:rPr>
            </w:pPr>
          </w:p>
        </w:tc>
        <w:tc>
          <w:tcPr>
            <w:tcW w:w="699" w:type="pct"/>
            <w:tcBorders>
              <w:top w:val="nil"/>
              <w:bottom w:val="nil"/>
            </w:tcBorders>
            <w:vAlign w:val="bottom"/>
          </w:tcPr>
          <w:p w14:paraId="27889249" w14:textId="4A346AD3"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6 (37,5%)</w:t>
            </w:r>
          </w:p>
        </w:tc>
        <w:tc>
          <w:tcPr>
            <w:tcW w:w="699" w:type="pct"/>
            <w:tcBorders>
              <w:top w:val="nil"/>
              <w:bottom w:val="nil"/>
            </w:tcBorders>
            <w:vAlign w:val="bottom"/>
          </w:tcPr>
          <w:p w14:paraId="3D60B304" w14:textId="1EF0CBEA"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2 (40%)</w:t>
            </w:r>
          </w:p>
        </w:tc>
        <w:tc>
          <w:tcPr>
            <w:tcW w:w="437" w:type="pct"/>
            <w:vMerge/>
          </w:tcPr>
          <w:p w14:paraId="41C078A5" w14:textId="77777777" w:rsidR="008905B5" w:rsidRPr="006B7AFB" w:rsidRDefault="008905B5" w:rsidP="008905B5">
            <w:pPr>
              <w:rPr>
                <w:rFonts w:ascii="Times New Roman" w:hAnsi="Times New Roman" w:cs="Times New Roman"/>
                <w:lang w:val="uk-UA"/>
              </w:rPr>
            </w:pPr>
          </w:p>
        </w:tc>
      </w:tr>
      <w:tr w:rsidR="008905B5" w:rsidRPr="006B7AFB" w14:paraId="294C00D7" w14:textId="77777777" w:rsidTr="0018501A">
        <w:tc>
          <w:tcPr>
            <w:tcW w:w="1323" w:type="pct"/>
            <w:tcBorders>
              <w:top w:val="nil"/>
              <w:bottom w:val="nil"/>
            </w:tcBorders>
          </w:tcPr>
          <w:p w14:paraId="4B25D72A" w14:textId="77777777" w:rsidR="008905B5" w:rsidRPr="006B7AFB" w:rsidRDefault="008905B5" w:rsidP="008905B5">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2</w:t>
            </w:r>
          </w:p>
        </w:tc>
        <w:tc>
          <w:tcPr>
            <w:tcW w:w="700" w:type="pct"/>
            <w:tcBorders>
              <w:top w:val="nil"/>
              <w:bottom w:val="nil"/>
            </w:tcBorders>
            <w:vAlign w:val="bottom"/>
          </w:tcPr>
          <w:p w14:paraId="05BC529C" w14:textId="7003A0BE"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4 (26,7%)</w:t>
            </w:r>
          </w:p>
        </w:tc>
        <w:tc>
          <w:tcPr>
            <w:tcW w:w="700" w:type="pct"/>
            <w:tcBorders>
              <w:top w:val="nil"/>
              <w:bottom w:val="nil"/>
            </w:tcBorders>
            <w:vAlign w:val="bottom"/>
          </w:tcPr>
          <w:p w14:paraId="24B9D0D0" w14:textId="1FCD6690"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2 (33,3%)</w:t>
            </w:r>
          </w:p>
        </w:tc>
        <w:tc>
          <w:tcPr>
            <w:tcW w:w="442" w:type="pct"/>
            <w:vMerge/>
          </w:tcPr>
          <w:p w14:paraId="078C8080" w14:textId="77777777" w:rsidR="008905B5" w:rsidRPr="006B7AFB" w:rsidRDefault="008905B5" w:rsidP="008905B5">
            <w:pPr>
              <w:rPr>
                <w:rFonts w:ascii="Times New Roman" w:hAnsi="Times New Roman" w:cs="Times New Roman"/>
                <w:lang w:val="uk-UA"/>
              </w:rPr>
            </w:pPr>
          </w:p>
        </w:tc>
        <w:tc>
          <w:tcPr>
            <w:tcW w:w="699" w:type="pct"/>
            <w:tcBorders>
              <w:top w:val="nil"/>
              <w:bottom w:val="nil"/>
            </w:tcBorders>
            <w:vAlign w:val="bottom"/>
          </w:tcPr>
          <w:p w14:paraId="342A662C" w14:textId="1A90E5ED"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5 (31,3%)</w:t>
            </w:r>
          </w:p>
        </w:tc>
        <w:tc>
          <w:tcPr>
            <w:tcW w:w="699" w:type="pct"/>
            <w:tcBorders>
              <w:top w:val="nil"/>
              <w:bottom w:val="nil"/>
            </w:tcBorders>
            <w:vAlign w:val="bottom"/>
          </w:tcPr>
          <w:p w14:paraId="599E7E40" w14:textId="54ED5255"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1 (20%)</w:t>
            </w:r>
          </w:p>
        </w:tc>
        <w:tc>
          <w:tcPr>
            <w:tcW w:w="437" w:type="pct"/>
            <w:vMerge/>
          </w:tcPr>
          <w:p w14:paraId="305E360B" w14:textId="77777777" w:rsidR="008905B5" w:rsidRPr="006B7AFB" w:rsidRDefault="008905B5" w:rsidP="008905B5">
            <w:pPr>
              <w:rPr>
                <w:rFonts w:ascii="Times New Roman" w:hAnsi="Times New Roman" w:cs="Times New Roman"/>
                <w:lang w:val="uk-UA"/>
              </w:rPr>
            </w:pPr>
          </w:p>
        </w:tc>
      </w:tr>
      <w:tr w:rsidR="008905B5" w:rsidRPr="006B7AFB" w14:paraId="150CB441" w14:textId="77777777" w:rsidTr="0018501A">
        <w:tc>
          <w:tcPr>
            <w:tcW w:w="1323" w:type="pct"/>
            <w:tcBorders>
              <w:top w:val="nil"/>
            </w:tcBorders>
          </w:tcPr>
          <w:p w14:paraId="63C8FE76" w14:textId="77777777" w:rsidR="008905B5" w:rsidRPr="006B7AFB" w:rsidRDefault="008905B5" w:rsidP="008905B5">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3</w:t>
            </w:r>
          </w:p>
        </w:tc>
        <w:tc>
          <w:tcPr>
            <w:tcW w:w="700" w:type="pct"/>
            <w:tcBorders>
              <w:top w:val="nil"/>
            </w:tcBorders>
            <w:vAlign w:val="bottom"/>
          </w:tcPr>
          <w:p w14:paraId="30D6E436" w14:textId="46203C82"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1 (6,7%)</w:t>
            </w:r>
          </w:p>
        </w:tc>
        <w:tc>
          <w:tcPr>
            <w:tcW w:w="700" w:type="pct"/>
            <w:tcBorders>
              <w:top w:val="nil"/>
            </w:tcBorders>
            <w:vAlign w:val="bottom"/>
          </w:tcPr>
          <w:p w14:paraId="3EFDC24F" w14:textId="62A573BC"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1 (16,7%)</w:t>
            </w:r>
          </w:p>
        </w:tc>
        <w:tc>
          <w:tcPr>
            <w:tcW w:w="442" w:type="pct"/>
            <w:vMerge/>
          </w:tcPr>
          <w:p w14:paraId="2814309C" w14:textId="77777777" w:rsidR="008905B5" w:rsidRPr="006B7AFB" w:rsidRDefault="008905B5" w:rsidP="008905B5">
            <w:pPr>
              <w:rPr>
                <w:rFonts w:ascii="Times New Roman" w:hAnsi="Times New Roman" w:cs="Times New Roman"/>
                <w:lang w:val="uk-UA"/>
              </w:rPr>
            </w:pPr>
          </w:p>
        </w:tc>
        <w:tc>
          <w:tcPr>
            <w:tcW w:w="699" w:type="pct"/>
            <w:tcBorders>
              <w:top w:val="nil"/>
            </w:tcBorders>
            <w:vAlign w:val="bottom"/>
          </w:tcPr>
          <w:p w14:paraId="29999755" w14:textId="501BD596"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0 (0%)</w:t>
            </w:r>
          </w:p>
        </w:tc>
        <w:tc>
          <w:tcPr>
            <w:tcW w:w="699" w:type="pct"/>
            <w:tcBorders>
              <w:top w:val="nil"/>
            </w:tcBorders>
            <w:vAlign w:val="bottom"/>
          </w:tcPr>
          <w:p w14:paraId="044F5660" w14:textId="1379846F" w:rsidR="008905B5" w:rsidRPr="006B7AFB" w:rsidRDefault="008905B5" w:rsidP="008905B5">
            <w:pPr>
              <w:jc w:val="center"/>
              <w:rPr>
                <w:rFonts w:ascii="Times New Roman" w:hAnsi="Times New Roman" w:cs="Times New Roman"/>
                <w:lang w:val="uk-UA"/>
              </w:rPr>
            </w:pPr>
            <w:r>
              <w:rPr>
                <w:rFonts w:ascii="Calibri" w:hAnsi="Calibri"/>
                <w:color w:val="000000"/>
                <w:sz w:val="22"/>
                <w:szCs w:val="22"/>
              </w:rPr>
              <w:t>2 (40%)</w:t>
            </w:r>
          </w:p>
        </w:tc>
        <w:tc>
          <w:tcPr>
            <w:tcW w:w="437" w:type="pct"/>
            <w:vMerge/>
          </w:tcPr>
          <w:p w14:paraId="72B140B7" w14:textId="77777777" w:rsidR="008905B5" w:rsidRPr="006B7AFB" w:rsidRDefault="008905B5" w:rsidP="008905B5">
            <w:pPr>
              <w:rPr>
                <w:rFonts w:ascii="Times New Roman" w:hAnsi="Times New Roman" w:cs="Times New Roman"/>
                <w:lang w:val="uk-UA"/>
              </w:rPr>
            </w:pPr>
          </w:p>
        </w:tc>
      </w:tr>
      <w:tr w:rsidR="00CE09B2" w:rsidRPr="006B7AFB" w14:paraId="3D21D7A3" w14:textId="77777777" w:rsidTr="0018501A">
        <w:tc>
          <w:tcPr>
            <w:tcW w:w="1323" w:type="pct"/>
            <w:tcBorders>
              <w:top w:val="single" w:sz="4" w:space="0" w:color="auto"/>
            </w:tcBorders>
          </w:tcPr>
          <w:p w14:paraId="236BDA30"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 xml:space="preserve">Наявність системних проявів </w:t>
            </w:r>
          </w:p>
        </w:tc>
        <w:tc>
          <w:tcPr>
            <w:tcW w:w="700" w:type="pct"/>
            <w:tcBorders>
              <w:top w:val="single" w:sz="4" w:space="0" w:color="auto"/>
            </w:tcBorders>
            <w:vAlign w:val="bottom"/>
          </w:tcPr>
          <w:p w14:paraId="7B9E1C3B" w14:textId="319973A9"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700" w:type="pct"/>
            <w:tcBorders>
              <w:top w:val="single" w:sz="4" w:space="0" w:color="auto"/>
            </w:tcBorders>
            <w:vAlign w:val="bottom"/>
          </w:tcPr>
          <w:p w14:paraId="7BADF77F" w14:textId="2ABF7693"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42" w:type="pct"/>
            <w:tcBorders>
              <w:top w:val="single" w:sz="4" w:space="0" w:color="auto"/>
            </w:tcBorders>
          </w:tcPr>
          <w:p w14:paraId="5BFCAAE9" w14:textId="701A6C12" w:rsidR="00CE09B2" w:rsidRPr="006B7AFB" w:rsidRDefault="00CE09B2" w:rsidP="00CE09B2">
            <w:pPr>
              <w:rPr>
                <w:rFonts w:ascii="Times New Roman" w:hAnsi="Times New Roman" w:cs="Times New Roman"/>
                <w:lang w:val="uk-UA"/>
              </w:rPr>
            </w:pPr>
            <w:r w:rsidRPr="008F3A95">
              <w:rPr>
                <w:rFonts w:ascii="Times New Roman" w:hAnsi="Times New Roman" w:cs="Times New Roman"/>
                <w:lang w:val="en-US"/>
              </w:rPr>
              <w:t>&gt;</w:t>
            </w:r>
            <w:r w:rsidRPr="008F3A95">
              <w:rPr>
                <w:rFonts w:ascii="Times New Roman" w:hAnsi="Times New Roman" w:cs="Times New Roman"/>
                <w:lang w:val="uk-UA"/>
              </w:rPr>
              <w:t>0,05</w:t>
            </w:r>
          </w:p>
        </w:tc>
        <w:tc>
          <w:tcPr>
            <w:tcW w:w="699" w:type="pct"/>
            <w:tcBorders>
              <w:top w:val="single" w:sz="4" w:space="0" w:color="auto"/>
            </w:tcBorders>
            <w:vAlign w:val="bottom"/>
          </w:tcPr>
          <w:p w14:paraId="07359C84" w14:textId="079CA748"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699" w:type="pct"/>
            <w:tcBorders>
              <w:top w:val="single" w:sz="4" w:space="0" w:color="auto"/>
            </w:tcBorders>
            <w:vAlign w:val="bottom"/>
          </w:tcPr>
          <w:p w14:paraId="2EC22EB3" w14:textId="29352425"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37" w:type="pct"/>
            <w:tcBorders>
              <w:top w:val="single" w:sz="4" w:space="0" w:color="auto"/>
            </w:tcBorders>
          </w:tcPr>
          <w:p w14:paraId="6A864C16" w14:textId="346D1675" w:rsidR="00CE09B2" w:rsidRPr="006B7AFB" w:rsidRDefault="00CE09B2" w:rsidP="00CE09B2">
            <w:pPr>
              <w:rPr>
                <w:rFonts w:ascii="Times New Roman" w:hAnsi="Times New Roman" w:cs="Times New Roman"/>
                <w:lang w:val="uk-UA"/>
              </w:rPr>
            </w:pPr>
            <w:r>
              <w:rPr>
                <w:rFonts w:ascii="Times New Roman" w:hAnsi="Times New Roman" w:cs="Times New Roman"/>
                <w:lang w:val="en-US"/>
              </w:rPr>
              <w:t>&gt;</w:t>
            </w:r>
            <w:r>
              <w:rPr>
                <w:rFonts w:ascii="Times New Roman" w:hAnsi="Times New Roman" w:cs="Times New Roman"/>
                <w:lang w:val="uk-UA"/>
              </w:rPr>
              <w:t>0,05</w:t>
            </w:r>
          </w:p>
        </w:tc>
      </w:tr>
      <w:tr w:rsidR="00CE09B2" w:rsidRPr="006B7AFB" w14:paraId="3B779A8D" w14:textId="77777777" w:rsidTr="002D2E9D">
        <w:trPr>
          <w:trHeight w:val="265"/>
        </w:trPr>
        <w:tc>
          <w:tcPr>
            <w:tcW w:w="1323" w:type="pct"/>
            <w:tcBorders>
              <w:top w:val="single" w:sz="4" w:space="0" w:color="auto"/>
            </w:tcBorders>
          </w:tcPr>
          <w:p w14:paraId="565A546A" w14:textId="515E7A51"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Тр</w:t>
            </w:r>
            <w:r>
              <w:rPr>
                <w:rFonts w:ascii="Times New Roman" w:eastAsia="Times New Roman" w:hAnsi="Times New Roman" w:cs="Times New Roman"/>
                <w:bCs/>
                <w:lang w:val="uk-UA"/>
              </w:rPr>
              <w:t>ивалість ранкової скованості</w:t>
            </w:r>
          </w:p>
        </w:tc>
        <w:tc>
          <w:tcPr>
            <w:tcW w:w="700" w:type="pct"/>
            <w:tcBorders>
              <w:top w:val="single" w:sz="4" w:space="0" w:color="auto"/>
            </w:tcBorders>
            <w:vAlign w:val="center"/>
          </w:tcPr>
          <w:p w14:paraId="62655C4B" w14:textId="494832A5"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10 (5; 40)</w:t>
            </w:r>
          </w:p>
        </w:tc>
        <w:tc>
          <w:tcPr>
            <w:tcW w:w="700" w:type="pct"/>
            <w:tcBorders>
              <w:top w:val="single" w:sz="4" w:space="0" w:color="auto"/>
            </w:tcBorders>
            <w:vAlign w:val="center"/>
          </w:tcPr>
          <w:p w14:paraId="659297C3" w14:textId="327AA08D"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7,5 (3,7; 37,5)</w:t>
            </w:r>
          </w:p>
        </w:tc>
        <w:tc>
          <w:tcPr>
            <w:tcW w:w="442" w:type="pct"/>
            <w:tcBorders>
              <w:top w:val="single" w:sz="4" w:space="0" w:color="auto"/>
            </w:tcBorders>
          </w:tcPr>
          <w:p w14:paraId="43D510F8" w14:textId="40B0EDC5" w:rsidR="00CE09B2" w:rsidRPr="006B7AFB" w:rsidRDefault="00CE09B2" w:rsidP="00CE09B2">
            <w:pPr>
              <w:jc w:val="center"/>
              <w:rPr>
                <w:rFonts w:ascii="Times New Roman" w:hAnsi="Times New Roman" w:cs="Times New Roman"/>
                <w:lang w:val="uk-UA"/>
              </w:rPr>
            </w:pPr>
            <w:r w:rsidRPr="008F3A95">
              <w:rPr>
                <w:rFonts w:ascii="Times New Roman" w:hAnsi="Times New Roman" w:cs="Times New Roman"/>
                <w:lang w:val="en-US"/>
              </w:rPr>
              <w:t>&gt;</w:t>
            </w:r>
            <w:r w:rsidRPr="008F3A95">
              <w:rPr>
                <w:rFonts w:ascii="Times New Roman" w:hAnsi="Times New Roman" w:cs="Times New Roman"/>
                <w:lang w:val="uk-UA"/>
              </w:rPr>
              <w:t>0,05</w:t>
            </w:r>
          </w:p>
        </w:tc>
        <w:tc>
          <w:tcPr>
            <w:tcW w:w="699" w:type="pct"/>
            <w:tcBorders>
              <w:top w:val="single" w:sz="4" w:space="0" w:color="auto"/>
            </w:tcBorders>
          </w:tcPr>
          <w:p w14:paraId="5FF8E0F8" w14:textId="3EAC133A" w:rsidR="00CE09B2" w:rsidRPr="009243B7" w:rsidRDefault="00CE09B2" w:rsidP="00CE09B2">
            <w:pPr>
              <w:jc w:val="center"/>
              <w:rPr>
                <w:rFonts w:ascii="Times New Roman" w:hAnsi="Times New Roman" w:cs="Times New Roman"/>
                <w:lang w:val="en-US"/>
              </w:rPr>
            </w:pPr>
            <w:r>
              <w:rPr>
                <w:rFonts w:ascii="Times New Roman" w:hAnsi="Times New Roman" w:cs="Times New Roman"/>
                <w:lang w:val="uk-UA"/>
              </w:rPr>
              <w:t>5</w:t>
            </w:r>
            <w:r w:rsidRPr="00770549">
              <w:rPr>
                <w:rFonts w:ascii="Times New Roman" w:hAnsi="Times New Roman" w:cs="Times New Roman"/>
                <w:lang w:val="uk-UA"/>
              </w:rPr>
              <w:t xml:space="preserve"> (</w:t>
            </w:r>
            <w:r>
              <w:rPr>
                <w:rFonts w:ascii="Times New Roman" w:hAnsi="Times New Roman" w:cs="Times New Roman"/>
                <w:lang w:val="uk-UA"/>
              </w:rPr>
              <w:t>5</w:t>
            </w:r>
            <w:r w:rsidRPr="00770549">
              <w:rPr>
                <w:rFonts w:ascii="Times New Roman" w:hAnsi="Times New Roman" w:cs="Times New Roman"/>
                <w:lang w:val="uk-UA"/>
              </w:rPr>
              <w:t xml:space="preserve">; </w:t>
            </w:r>
            <w:r>
              <w:rPr>
                <w:rFonts w:ascii="Times New Roman" w:hAnsi="Times New Roman" w:cs="Times New Roman"/>
                <w:lang w:val="uk-UA"/>
              </w:rPr>
              <w:t>1</w:t>
            </w:r>
            <w:r w:rsidRPr="00770549">
              <w:rPr>
                <w:rFonts w:ascii="Times New Roman" w:hAnsi="Times New Roman" w:cs="Times New Roman"/>
                <w:lang w:val="uk-UA"/>
              </w:rPr>
              <w:t>0)</w:t>
            </w:r>
          </w:p>
        </w:tc>
        <w:tc>
          <w:tcPr>
            <w:tcW w:w="699" w:type="pct"/>
            <w:tcBorders>
              <w:top w:val="single" w:sz="4" w:space="0" w:color="auto"/>
            </w:tcBorders>
          </w:tcPr>
          <w:p w14:paraId="69DB72FE" w14:textId="46CDE972" w:rsidR="00CE09B2" w:rsidRPr="009243B7" w:rsidRDefault="00CE09B2" w:rsidP="00CE09B2">
            <w:pPr>
              <w:jc w:val="center"/>
              <w:rPr>
                <w:rFonts w:ascii="Times New Roman" w:hAnsi="Times New Roman" w:cs="Times New Roman"/>
                <w:lang w:val="en-US"/>
              </w:rPr>
            </w:pPr>
            <w:r>
              <w:rPr>
                <w:rFonts w:ascii="Times New Roman" w:hAnsi="Times New Roman" w:cs="Times New Roman"/>
                <w:lang w:val="uk-UA"/>
              </w:rPr>
              <w:t>4</w:t>
            </w:r>
            <w:r w:rsidRPr="00770549">
              <w:rPr>
                <w:rFonts w:ascii="Times New Roman" w:hAnsi="Times New Roman" w:cs="Times New Roman"/>
                <w:lang w:val="uk-UA"/>
              </w:rPr>
              <w:t>0 (</w:t>
            </w:r>
            <w:r>
              <w:rPr>
                <w:rFonts w:ascii="Times New Roman" w:hAnsi="Times New Roman" w:cs="Times New Roman"/>
                <w:lang w:val="uk-UA"/>
              </w:rPr>
              <w:t>2</w:t>
            </w:r>
            <w:r w:rsidRPr="00770549">
              <w:rPr>
                <w:rFonts w:ascii="Times New Roman" w:hAnsi="Times New Roman" w:cs="Times New Roman"/>
                <w:lang w:val="uk-UA"/>
              </w:rPr>
              <w:t xml:space="preserve">0; </w:t>
            </w:r>
            <w:r>
              <w:rPr>
                <w:rFonts w:ascii="Times New Roman" w:hAnsi="Times New Roman" w:cs="Times New Roman"/>
                <w:lang w:val="uk-UA"/>
              </w:rPr>
              <w:t>5</w:t>
            </w:r>
            <w:r w:rsidRPr="00770549">
              <w:rPr>
                <w:rFonts w:ascii="Times New Roman" w:hAnsi="Times New Roman" w:cs="Times New Roman"/>
                <w:lang w:val="uk-UA"/>
              </w:rPr>
              <w:t>0)</w:t>
            </w:r>
          </w:p>
        </w:tc>
        <w:tc>
          <w:tcPr>
            <w:tcW w:w="437" w:type="pct"/>
            <w:tcBorders>
              <w:top w:val="single" w:sz="4" w:space="0" w:color="auto"/>
            </w:tcBorders>
          </w:tcPr>
          <w:p w14:paraId="22D75F81" w14:textId="4036B1FE"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&lt;0,05</w:t>
            </w:r>
          </w:p>
        </w:tc>
      </w:tr>
      <w:tr w:rsidR="00CE09B2" w:rsidRPr="006B7AFB" w14:paraId="044CA795" w14:textId="77777777" w:rsidTr="0018501A">
        <w:tc>
          <w:tcPr>
            <w:tcW w:w="1323" w:type="pct"/>
            <w:tcBorders>
              <w:top w:val="single" w:sz="4" w:space="0" w:color="auto"/>
            </w:tcBorders>
          </w:tcPr>
          <w:p w14:paraId="7670E005"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поліартриту</w:t>
            </w:r>
          </w:p>
        </w:tc>
        <w:tc>
          <w:tcPr>
            <w:tcW w:w="700" w:type="pct"/>
            <w:tcBorders>
              <w:top w:val="single" w:sz="4" w:space="0" w:color="auto"/>
            </w:tcBorders>
            <w:vAlign w:val="bottom"/>
          </w:tcPr>
          <w:p w14:paraId="634F26FC" w14:textId="222FD507"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(6,7%)</w:t>
            </w:r>
          </w:p>
        </w:tc>
        <w:tc>
          <w:tcPr>
            <w:tcW w:w="700" w:type="pct"/>
            <w:tcBorders>
              <w:top w:val="single" w:sz="4" w:space="0" w:color="auto"/>
            </w:tcBorders>
            <w:vAlign w:val="bottom"/>
          </w:tcPr>
          <w:p w14:paraId="6E978575" w14:textId="105520B6"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(16,7%)</w:t>
            </w:r>
          </w:p>
        </w:tc>
        <w:tc>
          <w:tcPr>
            <w:tcW w:w="442" w:type="pct"/>
            <w:tcBorders>
              <w:top w:val="single" w:sz="4" w:space="0" w:color="auto"/>
            </w:tcBorders>
          </w:tcPr>
          <w:p w14:paraId="45E7D9A2" w14:textId="5E9E6286" w:rsidR="00CE09B2" w:rsidRPr="006B7AFB" w:rsidRDefault="00CE09B2" w:rsidP="00CE09B2">
            <w:pPr>
              <w:rPr>
                <w:rFonts w:ascii="Times New Roman" w:hAnsi="Times New Roman" w:cs="Times New Roman"/>
                <w:lang w:val="uk-UA"/>
              </w:rPr>
            </w:pPr>
            <w:r w:rsidRPr="008F3A95">
              <w:rPr>
                <w:rFonts w:ascii="Times New Roman" w:hAnsi="Times New Roman" w:cs="Times New Roman"/>
                <w:lang w:val="en-US"/>
              </w:rPr>
              <w:t>&gt;</w:t>
            </w:r>
            <w:r w:rsidRPr="008F3A95">
              <w:rPr>
                <w:rFonts w:ascii="Times New Roman" w:hAnsi="Times New Roman" w:cs="Times New Roman"/>
                <w:lang w:val="uk-UA"/>
              </w:rPr>
              <w:t>0,05</w:t>
            </w:r>
          </w:p>
        </w:tc>
        <w:tc>
          <w:tcPr>
            <w:tcW w:w="699" w:type="pct"/>
            <w:tcBorders>
              <w:top w:val="single" w:sz="4" w:space="0" w:color="auto"/>
            </w:tcBorders>
            <w:vAlign w:val="bottom"/>
          </w:tcPr>
          <w:p w14:paraId="6A94E6B4" w14:textId="23CDB89A"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(6,3%)</w:t>
            </w:r>
          </w:p>
        </w:tc>
        <w:tc>
          <w:tcPr>
            <w:tcW w:w="699" w:type="pct"/>
            <w:tcBorders>
              <w:top w:val="single" w:sz="4" w:space="0" w:color="auto"/>
            </w:tcBorders>
            <w:vAlign w:val="bottom"/>
          </w:tcPr>
          <w:p w14:paraId="6D6372D6" w14:textId="0C629FA4"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(20%)</w:t>
            </w:r>
          </w:p>
        </w:tc>
        <w:tc>
          <w:tcPr>
            <w:tcW w:w="437" w:type="pct"/>
            <w:tcBorders>
              <w:top w:val="single" w:sz="4" w:space="0" w:color="auto"/>
            </w:tcBorders>
          </w:tcPr>
          <w:p w14:paraId="1B3967B7" w14:textId="418C64A0" w:rsidR="00CE09B2" w:rsidRPr="006B7AFB" w:rsidRDefault="00CE09B2" w:rsidP="00CE09B2">
            <w:pPr>
              <w:rPr>
                <w:rFonts w:ascii="Times New Roman" w:hAnsi="Times New Roman" w:cs="Times New Roman"/>
                <w:lang w:val="uk-UA"/>
              </w:rPr>
            </w:pPr>
            <w:r w:rsidRPr="00CF38C9">
              <w:rPr>
                <w:rFonts w:ascii="Times New Roman" w:hAnsi="Times New Roman" w:cs="Times New Roman"/>
                <w:lang w:val="en-US"/>
              </w:rPr>
              <w:t>&gt;</w:t>
            </w:r>
            <w:r w:rsidRPr="00CF38C9">
              <w:rPr>
                <w:rFonts w:ascii="Times New Roman" w:hAnsi="Times New Roman" w:cs="Times New Roman"/>
                <w:lang w:val="uk-UA"/>
              </w:rPr>
              <w:t>0,05</w:t>
            </w:r>
          </w:p>
        </w:tc>
      </w:tr>
      <w:tr w:rsidR="00CE09B2" w:rsidRPr="006B7AFB" w14:paraId="0C38C748" w14:textId="77777777" w:rsidTr="0018501A">
        <w:tc>
          <w:tcPr>
            <w:tcW w:w="1323" w:type="pct"/>
            <w:tcBorders>
              <w:top w:val="single" w:sz="4" w:space="0" w:color="auto"/>
            </w:tcBorders>
          </w:tcPr>
          <w:p w14:paraId="0BC5B947"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 xml:space="preserve">Наявність артриту </w:t>
            </w:r>
            <w:r w:rsidRPr="006B7AFB">
              <w:rPr>
                <w:rFonts w:ascii="Times New Roman" w:eastAsia="Times New Roman" w:hAnsi="Times New Roman" w:cs="Times New Roman"/>
                <w:bCs/>
                <w:lang w:val="uk-UA"/>
              </w:rPr>
              <w:lastRenderedPageBreak/>
              <w:t xml:space="preserve">кистей  </w:t>
            </w:r>
          </w:p>
        </w:tc>
        <w:tc>
          <w:tcPr>
            <w:tcW w:w="700" w:type="pct"/>
            <w:tcBorders>
              <w:top w:val="single" w:sz="4" w:space="0" w:color="auto"/>
            </w:tcBorders>
            <w:vAlign w:val="bottom"/>
          </w:tcPr>
          <w:p w14:paraId="3B618A79" w14:textId="72DBB079"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lastRenderedPageBreak/>
              <w:t>1 (6,7%)</w:t>
            </w:r>
          </w:p>
        </w:tc>
        <w:tc>
          <w:tcPr>
            <w:tcW w:w="700" w:type="pct"/>
            <w:tcBorders>
              <w:top w:val="single" w:sz="4" w:space="0" w:color="auto"/>
            </w:tcBorders>
            <w:vAlign w:val="bottom"/>
          </w:tcPr>
          <w:p w14:paraId="280A07D8" w14:textId="44A4B797"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42" w:type="pct"/>
            <w:tcBorders>
              <w:top w:val="single" w:sz="4" w:space="0" w:color="auto"/>
            </w:tcBorders>
          </w:tcPr>
          <w:p w14:paraId="23DBB2AD" w14:textId="7D36A536" w:rsidR="00CE09B2" w:rsidRPr="006B7AFB" w:rsidRDefault="00CE09B2" w:rsidP="00CE09B2">
            <w:pPr>
              <w:rPr>
                <w:rFonts w:ascii="Times New Roman" w:hAnsi="Times New Roman" w:cs="Times New Roman"/>
                <w:lang w:val="uk-UA"/>
              </w:rPr>
            </w:pPr>
            <w:r w:rsidRPr="008F3A95">
              <w:rPr>
                <w:rFonts w:ascii="Times New Roman" w:hAnsi="Times New Roman" w:cs="Times New Roman"/>
                <w:lang w:val="en-US"/>
              </w:rPr>
              <w:t>&gt;</w:t>
            </w:r>
            <w:r w:rsidRPr="008F3A95">
              <w:rPr>
                <w:rFonts w:ascii="Times New Roman" w:hAnsi="Times New Roman" w:cs="Times New Roman"/>
                <w:lang w:val="uk-UA"/>
              </w:rPr>
              <w:t>0,05</w:t>
            </w:r>
          </w:p>
        </w:tc>
        <w:tc>
          <w:tcPr>
            <w:tcW w:w="699" w:type="pct"/>
            <w:tcBorders>
              <w:top w:val="single" w:sz="4" w:space="0" w:color="auto"/>
            </w:tcBorders>
            <w:vAlign w:val="bottom"/>
          </w:tcPr>
          <w:p w14:paraId="3E625C15" w14:textId="6CE2DD6D"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(6,3%)</w:t>
            </w:r>
          </w:p>
        </w:tc>
        <w:tc>
          <w:tcPr>
            <w:tcW w:w="699" w:type="pct"/>
            <w:tcBorders>
              <w:top w:val="single" w:sz="4" w:space="0" w:color="auto"/>
            </w:tcBorders>
            <w:vAlign w:val="bottom"/>
          </w:tcPr>
          <w:p w14:paraId="5E73652C" w14:textId="2E0D4C65"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37" w:type="pct"/>
            <w:tcBorders>
              <w:top w:val="single" w:sz="4" w:space="0" w:color="auto"/>
            </w:tcBorders>
          </w:tcPr>
          <w:p w14:paraId="0BFD3722" w14:textId="41FD2DF5" w:rsidR="00CE09B2" w:rsidRPr="006B7AFB" w:rsidRDefault="00CE09B2" w:rsidP="00CE09B2">
            <w:pPr>
              <w:rPr>
                <w:rFonts w:ascii="Times New Roman" w:hAnsi="Times New Roman" w:cs="Times New Roman"/>
                <w:lang w:val="uk-UA"/>
              </w:rPr>
            </w:pPr>
            <w:r w:rsidRPr="00CF38C9">
              <w:rPr>
                <w:rFonts w:ascii="Times New Roman" w:hAnsi="Times New Roman" w:cs="Times New Roman"/>
                <w:lang w:val="en-US"/>
              </w:rPr>
              <w:t>&gt;</w:t>
            </w:r>
            <w:r w:rsidRPr="00CF38C9">
              <w:rPr>
                <w:rFonts w:ascii="Times New Roman" w:hAnsi="Times New Roman" w:cs="Times New Roman"/>
                <w:lang w:val="uk-UA"/>
              </w:rPr>
              <w:t>0,05</w:t>
            </w:r>
          </w:p>
        </w:tc>
      </w:tr>
      <w:tr w:rsidR="00192A76" w:rsidRPr="006B7AFB" w14:paraId="326E0CB0" w14:textId="77777777" w:rsidTr="0018501A">
        <w:tc>
          <w:tcPr>
            <w:tcW w:w="1323" w:type="pct"/>
            <w:tcBorders>
              <w:top w:val="single" w:sz="4" w:space="0" w:color="auto"/>
            </w:tcBorders>
          </w:tcPr>
          <w:p w14:paraId="7941C3E9" w14:textId="77777777" w:rsidR="00192A76" w:rsidRPr="006B7AFB" w:rsidRDefault="00192A76" w:rsidP="00192A76">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lastRenderedPageBreak/>
              <w:t>Наявність симетричного артриту</w:t>
            </w:r>
          </w:p>
        </w:tc>
        <w:tc>
          <w:tcPr>
            <w:tcW w:w="700" w:type="pct"/>
            <w:tcBorders>
              <w:top w:val="single" w:sz="4" w:space="0" w:color="auto"/>
            </w:tcBorders>
            <w:vAlign w:val="bottom"/>
          </w:tcPr>
          <w:p w14:paraId="6B05A8AB" w14:textId="4295D65B" w:rsidR="00192A76" w:rsidRPr="006B7AFB" w:rsidRDefault="00192A76" w:rsidP="00192A76">
            <w:pPr>
              <w:jc w:val="center"/>
              <w:rPr>
                <w:rFonts w:ascii="Times New Roman" w:hAnsi="Times New Roman" w:cs="Times New Roman"/>
                <w:lang w:val="uk-UA"/>
              </w:rPr>
            </w:pPr>
            <w:r>
              <w:rPr>
                <w:rFonts w:ascii="Calibri" w:hAnsi="Calibri"/>
                <w:color w:val="000000"/>
                <w:sz w:val="22"/>
                <w:szCs w:val="22"/>
              </w:rPr>
              <w:t>1 (6,7%)</w:t>
            </w:r>
          </w:p>
        </w:tc>
        <w:tc>
          <w:tcPr>
            <w:tcW w:w="700" w:type="pct"/>
            <w:tcBorders>
              <w:top w:val="single" w:sz="4" w:space="0" w:color="auto"/>
            </w:tcBorders>
            <w:vAlign w:val="bottom"/>
          </w:tcPr>
          <w:p w14:paraId="53249F08" w14:textId="737A53FB" w:rsidR="00192A76" w:rsidRPr="006B7AFB" w:rsidRDefault="00192A76" w:rsidP="00192A76">
            <w:pPr>
              <w:jc w:val="center"/>
              <w:rPr>
                <w:rFonts w:ascii="Times New Roman" w:hAnsi="Times New Roman" w:cs="Times New Roman"/>
                <w:lang w:val="uk-UA"/>
              </w:rPr>
            </w:pPr>
            <w:r>
              <w:rPr>
                <w:rFonts w:ascii="Calibri" w:hAnsi="Calibri"/>
                <w:color w:val="000000"/>
                <w:sz w:val="22"/>
                <w:szCs w:val="22"/>
              </w:rPr>
              <w:t>2 (33,3%)</w:t>
            </w:r>
          </w:p>
        </w:tc>
        <w:tc>
          <w:tcPr>
            <w:tcW w:w="442" w:type="pct"/>
            <w:tcBorders>
              <w:top w:val="single" w:sz="4" w:space="0" w:color="auto"/>
            </w:tcBorders>
          </w:tcPr>
          <w:p w14:paraId="3EF5D9F0" w14:textId="4E8DB50E" w:rsidR="00192A76" w:rsidRPr="006B7AFB" w:rsidRDefault="00192A76" w:rsidP="00192A76">
            <w:pPr>
              <w:rPr>
                <w:rFonts w:ascii="Times New Roman" w:hAnsi="Times New Roman" w:cs="Times New Roman"/>
                <w:lang w:val="uk-UA"/>
              </w:rPr>
            </w:pPr>
            <w:r>
              <w:rPr>
                <w:rFonts w:ascii="Times New Roman" w:hAnsi="Times New Roman" w:cs="Times New Roman"/>
                <w:lang w:val="uk-UA"/>
              </w:rPr>
              <w:t>&lt;0,05</w:t>
            </w:r>
          </w:p>
        </w:tc>
        <w:tc>
          <w:tcPr>
            <w:tcW w:w="699" w:type="pct"/>
            <w:tcBorders>
              <w:top w:val="single" w:sz="4" w:space="0" w:color="auto"/>
            </w:tcBorders>
            <w:vAlign w:val="bottom"/>
          </w:tcPr>
          <w:p w14:paraId="78B69278" w14:textId="1BA6F463" w:rsidR="00192A76" w:rsidRPr="006B7AFB" w:rsidRDefault="00192A76" w:rsidP="00192A76">
            <w:pPr>
              <w:jc w:val="center"/>
              <w:rPr>
                <w:rFonts w:ascii="Times New Roman" w:hAnsi="Times New Roman" w:cs="Times New Roman"/>
                <w:lang w:val="uk-UA"/>
              </w:rPr>
            </w:pPr>
            <w:r>
              <w:rPr>
                <w:rFonts w:ascii="Calibri" w:hAnsi="Calibri"/>
                <w:color w:val="000000"/>
                <w:sz w:val="22"/>
                <w:szCs w:val="22"/>
              </w:rPr>
              <w:t>0 (0%)</w:t>
            </w:r>
          </w:p>
        </w:tc>
        <w:tc>
          <w:tcPr>
            <w:tcW w:w="699" w:type="pct"/>
            <w:tcBorders>
              <w:top w:val="single" w:sz="4" w:space="0" w:color="auto"/>
            </w:tcBorders>
            <w:vAlign w:val="bottom"/>
          </w:tcPr>
          <w:p w14:paraId="0F1DEDF9" w14:textId="0F26D44B" w:rsidR="00192A76" w:rsidRPr="006B7AFB" w:rsidRDefault="00192A76" w:rsidP="00192A76">
            <w:pPr>
              <w:jc w:val="center"/>
              <w:rPr>
                <w:rFonts w:ascii="Times New Roman" w:hAnsi="Times New Roman" w:cs="Times New Roman"/>
                <w:lang w:val="uk-UA"/>
              </w:rPr>
            </w:pPr>
            <w:r>
              <w:rPr>
                <w:rFonts w:ascii="Calibri" w:hAnsi="Calibri"/>
                <w:color w:val="000000"/>
                <w:sz w:val="22"/>
                <w:szCs w:val="22"/>
              </w:rPr>
              <w:t>3 (60%)</w:t>
            </w:r>
          </w:p>
        </w:tc>
        <w:tc>
          <w:tcPr>
            <w:tcW w:w="437" w:type="pct"/>
            <w:tcBorders>
              <w:top w:val="single" w:sz="4" w:space="0" w:color="auto"/>
            </w:tcBorders>
          </w:tcPr>
          <w:p w14:paraId="0A3F1DFC" w14:textId="48647015" w:rsidR="00192A76" w:rsidRPr="006B7AFB" w:rsidRDefault="00192A76" w:rsidP="00192A76">
            <w:pPr>
              <w:rPr>
                <w:rFonts w:ascii="Times New Roman" w:hAnsi="Times New Roman" w:cs="Times New Roman"/>
                <w:lang w:val="uk-UA"/>
              </w:rPr>
            </w:pPr>
            <w:r>
              <w:rPr>
                <w:rFonts w:ascii="Times New Roman" w:hAnsi="Times New Roman" w:cs="Times New Roman"/>
                <w:lang w:val="uk-UA"/>
              </w:rPr>
              <w:t>&lt;0,05</w:t>
            </w:r>
          </w:p>
        </w:tc>
      </w:tr>
      <w:tr w:rsidR="00CE09B2" w:rsidRPr="006B7AFB" w14:paraId="5FBFDDDE" w14:textId="77777777" w:rsidTr="0018501A">
        <w:tc>
          <w:tcPr>
            <w:tcW w:w="1323" w:type="pct"/>
            <w:tcBorders>
              <w:top w:val="single" w:sz="4" w:space="0" w:color="auto"/>
            </w:tcBorders>
          </w:tcPr>
          <w:p w14:paraId="6324E075"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лімфаденопатії та/або спленомегалії</w:t>
            </w:r>
          </w:p>
        </w:tc>
        <w:tc>
          <w:tcPr>
            <w:tcW w:w="700" w:type="pct"/>
            <w:tcBorders>
              <w:top w:val="single" w:sz="4" w:space="0" w:color="auto"/>
            </w:tcBorders>
            <w:vAlign w:val="bottom"/>
          </w:tcPr>
          <w:p w14:paraId="18C3CF75" w14:textId="2D81A756"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700" w:type="pct"/>
            <w:tcBorders>
              <w:top w:val="single" w:sz="4" w:space="0" w:color="auto"/>
            </w:tcBorders>
            <w:vAlign w:val="bottom"/>
          </w:tcPr>
          <w:p w14:paraId="2AFA8503" w14:textId="515821C2"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(16,7%)</w:t>
            </w:r>
          </w:p>
        </w:tc>
        <w:tc>
          <w:tcPr>
            <w:tcW w:w="442" w:type="pct"/>
            <w:tcBorders>
              <w:top w:val="single" w:sz="4" w:space="0" w:color="auto"/>
            </w:tcBorders>
          </w:tcPr>
          <w:p w14:paraId="67CD7ED5" w14:textId="5262B0D4" w:rsidR="00CE09B2" w:rsidRPr="006B7AFB" w:rsidRDefault="00CE09B2" w:rsidP="00CE09B2">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tcBorders>
              <w:top w:val="single" w:sz="4" w:space="0" w:color="auto"/>
            </w:tcBorders>
            <w:vAlign w:val="bottom"/>
          </w:tcPr>
          <w:p w14:paraId="51879ACD" w14:textId="2BB45665"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699" w:type="pct"/>
            <w:tcBorders>
              <w:top w:val="single" w:sz="4" w:space="0" w:color="auto"/>
            </w:tcBorders>
            <w:vAlign w:val="bottom"/>
          </w:tcPr>
          <w:p w14:paraId="5A4A9A1D" w14:textId="6FE03E9D"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(20%)</w:t>
            </w:r>
          </w:p>
        </w:tc>
        <w:tc>
          <w:tcPr>
            <w:tcW w:w="437" w:type="pct"/>
            <w:tcBorders>
              <w:top w:val="single" w:sz="4" w:space="0" w:color="auto"/>
            </w:tcBorders>
          </w:tcPr>
          <w:p w14:paraId="7B073D19" w14:textId="75BA300D" w:rsidR="00CE09B2" w:rsidRPr="006B7AFB" w:rsidRDefault="00CE09B2" w:rsidP="00CE09B2">
            <w:pPr>
              <w:rPr>
                <w:rFonts w:ascii="Times New Roman" w:hAnsi="Times New Roman" w:cs="Times New Roman"/>
                <w:lang w:val="uk-UA"/>
              </w:rPr>
            </w:pPr>
            <w:r>
              <w:rPr>
                <w:rFonts w:ascii="Times New Roman" w:hAnsi="Times New Roman" w:cs="Times New Roman"/>
                <w:lang w:val="uk-UA"/>
              </w:rPr>
              <w:t>&lt;0,05</w:t>
            </w:r>
          </w:p>
        </w:tc>
      </w:tr>
      <w:tr w:rsidR="00CE09B2" w:rsidRPr="006B7AFB" w14:paraId="5DF0167A" w14:textId="77777777" w:rsidTr="0018501A">
        <w:tc>
          <w:tcPr>
            <w:tcW w:w="1323" w:type="pct"/>
            <w:tcBorders>
              <w:top w:val="single" w:sz="4" w:space="0" w:color="auto"/>
            </w:tcBorders>
          </w:tcPr>
          <w:p w14:paraId="5EAF7C2B"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шкірних висипань</w:t>
            </w:r>
          </w:p>
        </w:tc>
        <w:tc>
          <w:tcPr>
            <w:tcW w:w="700" w:type="pct"/>
            <w:tcBorders>
              <w:top w:val="single" w:sz="4" w:space="0" w:color="auto"/>
            </w:tcBorders>
            <w:vAlign w:val="bottom"/>
          </w:tcPr>
          <w:p w14:paraId="0D3B5464" w14:textId="4015B828"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700" w:type="pct"/>
            <w:tcBorders>
              <w:top w:val="single" w:sz="4" w:space="0" w:color="auto"/>
            </w:tcBorders>
            <w:vAlign w:val="bottom"/>
          </w:tcPr>
          <w:p w14:paraId="382140D8" w14:textId="6113C539"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42" w:type="pct"/>
            <w:tcBorders>
              <w:top w:val="single" w:sz="4" w:space="0" w:color="auto"/>
            </w:tcBorders>
          </w:tcPr>
          <w:p w14:paraId="6EC16101" w14:textId="2F269B12" w:rsidR="00CE09B2" w:rsidRPr="006B7AFB" w:rsidRDefault="00CE09B2" w:rsidP="00CE09B2">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tcBorders>
              <w:top w:val="single" w:sz="4" w:space="0" w:color="auto"/>
            </w:tcBorders>
            <w:vAlign w:val="bottom"/>
          </w:tcPr>
          <w:p w14:paraId="0BB34898" w14:textId="09D93E84"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699" w:type="pct"/>
            <w:tcBorders>
              <w:top w:val="single" w:sz="4" w:space="0" w:color="auto"/>
            </w:tcBorders>
            <w:vAlign w:val="bottom"/>
          </w:tcPr>
          <w:p w14:paraId="77F4B1FA" w14:textId="29C59C26"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437" w:type="pct"/>
            <w:tcBorders>
              <w:top w:val="single" w:sz="4" w:space="0" w:color="auto"/>
            </w:tcBorders>
          </w:tcPr>
          <w:p w14:paraId="015CBDF5" w14:textId="4EC30CDD" w:rsidR="00CE09B2" w:rsidRPr="006B7AFB" w:rsidRDefault="00CE09B2" w:rsidP="00CE09B2">
            <w:pPr>
              <w:rPr>
                <w:rFonts w:ascii="Times New Roman" w:hAnsi="Times New Roman" w:cs="Times New Roman"/>
                <w:lang w:val="uk-UA"/>
              </w:rPr>
            </w:pPr>
            <w:r>
              <w:rPr>
                <w:rFonts w:ascii="Times New Roman" w:hAnsi="Times New Roman" w:cs="Times New Roman"/>
                <w:lang w:val="en-US"/>
              </w:rPr>
              <w:t>&gt;</w:t>
            </w:r>
            <w:r>
              <w:rPr>
                <w:rFonts w:ascii="Times New Roman" w:hAnsi="Times New Roman" w:cs="Times New Roman"/>
                <w:lang w:val="uk-UA"/>
              </w:rPr>
              <w:t>0,05</w:t>
            </w:r>
          </w:p>
        </w:tc>
      </w:tr>
      <w:tr w:rsidR="00CE09B2" w:rsidRPr="006B7AFB" w14:paraId="55653383" w14:textId="77777777" w:rsidTr="0018501A">
        <w:tc>
          <w:tcPr>
            <w:tcW w:w="1323" w:type="pct"/>
            <w:tcBorders>
              <w:top w:val="single" w:sz="4" w:space="0" w:color="auto"/>
            </w:tcBorders>
          </w:tcPr>
          <w:p w14:paraId="5E9B222F"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увеїту</w:t>
            </w:r>
          </w:p>
        </w:tc>
        <w:tc>
          <w:tcPr>
            <w:tcW w:w="700" w:type="pct"/>
            <w:tcBorders>
              <w:top w:val="single" w:sz="4" w:space="0" w:color="auto"/>
            </w:tcBorders>
            <w:vAlign w:val="bottom"/>
          </w:tcPr>
          <w:p w14:paraId="007B3E8B" w14:textId="6C2E5C96"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(6,7%)</w:t>
            </w:r>
          </w:p>
        </w:tc>
        <w:tc>
          <w:tcPr>
            <w:tcW w:w="700" w:type="pct"/>
            <w:tcBorders>
              <w:top w:val="single" w:sz="4" w:space="0" w:color="auto"/>
            </w:tcBorders>
            <w:vAlign w:val="bottom"/>
          </w:tcPr>
          <w:p w14:paraId="131B0954" w14:textId="08FD71E7"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(16,7%)</w:t>
            </w:r>
          </w:p>
        </w:tc>
        <w:tc>
          <w:tcPr>
            <w:tcW w:w="442" w:type="pct"/>
            <w:tcBorders>
              <w:top w:val="single" w:sz="4" w:space="0" w:color="auto"/>
            </w:tcBorders>
          </w:tcPr>
          <w:p w14:paraId="0F41A327" w14:textId="7717C426" w:rsidR="00CE09B2" w:rsidRPr="006B7AFB" w:rsidRDefault="00CE09B2" w:rsidP="00CE09B2">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tcBorders>
              <w:top w:val="single" w:sz="4" w:space="0" w:color="auto"/>
            </w:tcBorders>
            <w:vAlign w:val="bottom"/>
          </w:tcPr>
          <w:p w14:paraId="641CC0A8" w14:textId="69E27EBB"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0 (0%)</w:t>
            </w:r>
          </w:p>
        </w:tc>
        <w:tc>
          <w:tcPr>
            <w:tcW w:w="699" w:type="pct"/>
            <w:tcBorders>
              <w:top w:val="single" w:sz="4" w:space="0" w:color="auto"/>
            </w:tcBorders>
            <w:vAlign w:val="bottom"/>
          </w:tcPr>
          <w:p w14:paraId="3E17D90A" w14:textId="6B2872DA"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2 (40%)</w:t>
            </w:r>
          </w:p>
        </w:tc>
        <w:tc>
          <w:tcPr>
            <w:tcW w:w="437" w:type="pct"/>
            <w:tcBorders>
              <w:top w:val="single" w:sz="4" w:space="0" w:color="auto"/>
            </w:tcBorders>
          </w:tcPr>
          <w:p w14:paraId="33EE3B49" w14:textId="4B51E638" w:rsidR="00CE09B2" w:rsidRPr="006B7AFB" w:rsidRDefault="00CE09B2" w:rsidP="00CE09B2">
            <w:pPr>
              <w:rPr>
                <w:rFonts w:ascii="Times New Roman" w:hAnsi="Times New Roman" w:cs="Times New Roman"/>
                <w:lang w:val="uk-UA"/>
              </w:rPr>
            </w:pPr>
            <w:r>
              <w:rPr>
                <w:rFonts w:ascii="Times New Roman" w:hAnsi="Times New Roman" w:cs="Times New Roman"/>
                <w:lang w:val="uk-UA"/>
              </w:rPr>
              <w:t>&lt;0,05</w:t>
            </w:r>
          </w:p>
        </w:tc>
      </w:tr>
      <w:tr w:rsidR="00CE09B2" w:rsidRPr="006B7AFB" w14:paraId="33C7730E" w14:textId="77777777" w:rsidTr="0018501A">
        <w:tc>
          <w:tcPr>
            <w:tcW w:w="1323" w:type="pct"/>
            <w:tcBorders>
              <w:top w:val="single" w:sz="4" w:space="0" w:color="auto"/>
            </w:tcBorders>
          </w:tcPr>
          <w:p w14:paraId="26761A2F"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олігоартриту</w:t>
            </w:r>
          </w:p>
        </w:tc>
        <w:tc>
          <w:tcPr>
            <w:tcW w:w="700" w:type="pct"/>
            <w:tcBorders>
              <w:top w:val="single" w:sz="4" w:space="0" w:color="auto"/>
            </w:tcBorders>
            <w:vAlign w:val="bottom"/>
          </w:tcPr>
          <w:p w14:paraId="1BD73EA4" w14:textId="797B545B"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14 (93,3%)</w:t>
            </w:r>
          </w:p>
        </w:tc>
        <w:tc>
          <w:tcPr>
            <w:tcW w:w="700" w:type="pct"/>
            <w:tcBorders>
              <w:top w:val="single" w:sz="4" w:space="0" w:color="auto"/>
            </w:tcBorders>
            <w:vAlign w:val="bottom"/>
          </w:tcPr>
          <w:p w14:paraId="2B8ACA95" w14:textId="0067E2C4"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5 (83,3%)</w:t>
            </w:r>
          </w:p>
        </w:tc>
        <w:tc>
          <w:tcPr>
            <w:tcW w:w="442" w:type="pct"/>
            <w:tcBorders>
              <w:top w:val="single" w:sz="4" w:space="0" w:color="auto"/>
            </w:tcBorders>
          </w:tcPr>
          <w:p w14:paraId="068A8808" w14:textId="65CCD200" w:rsidR="00CE09B2" w:rsidRPr="006B7AFB" w:rsidRDefault="00CE09B2" w:rsidP="00CE09B2">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tcBorders>
              <w:top w:val="single" w:sz="4" w:space="0" w:color="auto"/>
            </w:tcBorders>
            <w:vAlign w:val="bottom"/>
          </w:tcPr>
          <w:p w14:paraId="0B913C7A" w14:textId="3ED42CFA"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15 (93,7%)</w:t>
            </w:r>
          </w:p>
        </w:tc>
        <w:tc>
          <w:tcPr>
            <w:tcW w:w="699" w:type="pct"/>
            <w:tcBorders>
              <w:top w:val="single" w:sz="4" w:space="0" w:color="auto"/>
            </w:tcBorders>
            <w:vAlign w:val="bottom"/>
          </w:tcPr>
          <w:p w14:paraId="5DC9D62E" w14:textId="61FF7EED"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4 (80%)</w:t>
            </w:r>
          </w:p>
        </w:tc>
        <w:tc>
          <w:tcPr>
            <w:tcW w:w="437" w:type="pct"/>
            <w:tcBorders>
              <w:top w:val="single" w:sz="4" w:space="0" w:color="auto"/>
            </w:tcBorders>
          </w:tcPr>
          <w:p w14:paraId="232A95F4" w14:textId="3D3F625B" w:rsidR="00CE09B2" w:rsidRPr="006B7AFB" w:rsidRDefault="00CE09B2" w:rsidP="00CE09B2">
            <w:pPr>
              <w:rPr>
                <w:rFonts w:ascii="Times New Roman" w:hAnsi="Times New Roman" w:cs="Times New Roman"/>
                <w:lang w:val="uk-UA"/>
              </w:rPr>
            </w:pPr>
            <w:r w:rsidRPr="00F776F9">
              <w:rPr>
                <w:rFonts w:ascii="Times New Roman" w:hAnsi="Times New Roman" w:cs="Times New Roman"/>
                <w:lang w:val="en-US"/>
              </w:rPr>
              <w:t>&gt;</w:t>
            </w:r>
            <w:r w:rsidRPr="00F776F9">
              <w:rPr>
                <w:rFonts w:ascii="Times New Roman" w:hAnsi="Times New Roman" w:cs="Times New Roman"/>
                <w:lang w:val="uk-UA"/>
              </w:rPr>
              <w:t>0,05</w:t>
            </w:r>
          </w:p>
        </w:tc>
      </w:tr>
      <w:tr w:rsidR="00CE09B2" w:rsidRPr="006B7AFB" w14:paraId="38AFA2B0" w14:textId="77777777" w:rsidTr="0018501A">
        <w:tc>
          <w:tcPr>
            <w:tcW w:w="1323" w:type="pct"/>
            <w:tcBorders>
              <w:top w:val="single" w:sz="4" w:space="0" w:color="auto"/>
            </w:tcBorders>
          </w:tcPr>
          <w:p w14:paraId="0595A985"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дактилітів</w:t>
            </w:r>
          </w:p>
        </w:tc>
        <w:tc>
          <w:tcPr>
            <w:tcW w:w="700" w:type="pct"/>
            <w:tcBorders>
              <w:top w:val="single" w:sz="4" w:space="0" w:color="auto"/>
            </w:tcBorders>
            <w:vAlign w:val="bottom"/>
          </w:tcPr>
          <w:p w14:paraId="59950717" w14:textId="5A6EB668"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2 (13,3%)</w:t>
            </w:r>
          </w:p>
        </w:tc>
        <w:tc>
          <w:tcPr>
            <w:tcW w:w="700" w:type="pct"/>
            <w:tcBorders>
              <w:top w:val="single" w:sz="4" w:space="0" w:color="auto"/>
            </w:tcBorders>
            <w:vAlign w:val="bottom"/>
          </w:tcPr>
          <w:p w14:paraId="453DEAE7" w14:textId="380C5298"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(16,7%)</w:t>
            </w:r>
          </w:p>
        </w:tc>
        <w:tc>
          <w:tcPr>
            <w:tcW w:w="442" w:type="pct"/>
            <w:tcBorders>
              <w:top w:val="single" w:sz="4" w:space="0" w:color="auto"/>
            </w:tcBorders>
          </w:tcPr>
          <w:p w14:paraId="736968D2" w14:textId="7DA12EED" w:rsidR="00CE09B2" w:rsidRPr="006B7AFB" w:rsidRDefault="00CE09B2" w:rsidP="00CE09B2">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tcBorders>
              <w:top w:val="single" w:sz="4" w:space="0" w:color="auto"/>
            </w:tcBorders>
            <w:vAlign w:val="bottom"/>
          </w:tcPr>
          <w:p w14:paraId="2DE73661" w14:textId="1CDCD62E"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2 (12,5%)</w:t>
            </w:r>
          </w:p>
        </w:tc>
        <w:tc>
          <w:tcPr>
            <w:tcW w:w="699" w:type="pct"/>
            <w:tcBorders>
              <w:top w:val="single" w:sz="4" w:space="0" w:color="auto"/>
            </w:tcBorders>
            <w:vAlign w:val="bottom"/>
          </w:tcPr>
          <w:p w14:paraId="1A1DE4E8" w14:textId="0F2CF08F"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1 (20%)</w:t>
            </w:r>
          </w:p>
        </w:tc>
        <w:tc>
          <w:tcPr>
            <w:tcW w:w="437" w:type="pct"/>
            <w:tcBorders>
              <w:top w:val="single" w:sz="4" w:space="0" w:color="auto"/>
            </w:tcBorders>
          </w:tcPr>
          <w:p w14:paraId="07E35E91" w14:textId="43AD0A29" w:rsidR="00CE09B2" w:rsidRPr="006B7AFB" w:rsidRDefault="00CE09B2" w:rsidP="00CE09B2">
            <w:pPr>
              <w:rPr>
                <w:rFonts w:ascii="Times New Roman" w:hAnsi="Times New Roman" w:cs="Times New Roman"/>
                <w:lang w:val="uk-UA"/>
              </w:rPr>
            </w:pPr>
            <w:r w:rsidRPr="00F776F9">
              <w:rPr>
                <w:rFonts w:ascii="Times New Roman" w:hAnsi="Times New Roman" w:cs="Times New Roman"/>
                <w:lang w:val="en-US"/>
              </w:rPr>
              <w:t>&gt;</w:t>
            </w:r>
            <w:r w:rsidRPr="00F776F9">
              <w:rPr>
                <w:rFonts w:ascii="Times New Roman" w:hAnsi="Times New Roman" w:cs="Times New Roman"/>
                <w:lang w:val="uk-UA"/>
              </w:rPr>
              <w:t>0,05</w:t>
            </w:r>
          </w:p>
        </w:tc>
      </w:tr>
      <w:tr w:rsidR="00CE09B2" w:rsidRPr="006B7AFB" w14:paraId="6A6CFDBA" w14:textId="77777777" w:rsidTr="0018501A">
        <w:trPr>
          <w:trHeight w:val="176"/>
        </w:trPr>
        <w:tc>
          <w:tcPr>
            <w:tcW w:w="1323" w:type="pct"/>
            <w:tcBorders>
              <w:top w:val="single" w:sz="4" w:space="0" w:color="auto"/>
            </w:tcBorders>
          </w:tcPr>
          <w:p w14:paraId="450114C0"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болю в хребті</w:t>
            </w:r>
          </w:p>
        </w:tc>
        <w:tc>
          <w:tcPr>
            <w:tcW w:w="700" w:type="pct"/>
            <w:tcBorders>
              <w:top w:val="single" w:sz="4" w:space="0" w:color="auto"/>
            </w:tcBorders>
            <w:vAlign w:val="bottom"/>
          </w:tcPr>
          <w:p w14:paraId="5585E948" w14:textId="06A76C72"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8 (53,3%)</w:t>
            </w:r>
          </w:p>
        </w:tc>
        <w:tc>
          <w:tcPr>
            <w:tcW w:w="700" w:type="pct"/>
            <w:tcBorders>
              <w:top w:val="single" w:sz="4" w:space="0" w:color="auto"/>
            </w:tcBorders>
            <w:vAlign w:val="bottom"/>
          </w:tcPr>
          <w:p w14:paraId="0D535FB4" w14:textId="4BD46E7D"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5 (83,3%)</w:t>
            </w:r>
          </w:p>
        </w:tc>
        <w:tc>
          <w:tcPr>
            <w:tcW w:w="442" w:type="pct"/>
            <w:tcBorders>
              <w:top w:val="single" w:sz="4" w:space="0" w:color="auto"/>
            </w:tcBorders>
          </w:tcPr>
          <w:p w14:paraId="528B291F" w14:textId="2B922DA3" w:rsidR="00CE09B2" w:rsidRPr="006B7AFB" w:rsidRDefault="00CE09B2" w:rsidP="00CE09B2">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tcBorders>
              <w:top w:val="single" w:sz="4" w:space="0" w:color="auto"/>
            </w:tcBorders>
            <w:vAlign w:val="bottom"/>
          </w:tcPr>
          <w:p w14:paraId="3FB574F6" w14:textId="1E559F63"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8 (50%)</w:t>
            </w:r>
          </w:p>
        </w:tc>
        <w:tc>
          <w:tcPr>
            <w:tcW w:w="699" w:type="pct"/>
            <w:tcBorders>
              <w:top w:val="single" w:sz="4" w:space="0" w:color="auto"/>
            </w:tcBorders>
            <w:vAlign w:val="bottom"/>
          </w:tcPr>
          <w:p w14:paraId="2F54CE05" w14:textId="36923460"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5 (100%)</w:t>
            </w:r>
          </w:p>
        </w:tc>
        <w:tc>
          <w:tcPr>
            <w:tcW w:w="437" w:type="pct"/>
            <w:tcBorders>
              <w:top w:val="single" w:sz="4" w:space="0" w:color="auto"/>
            </w:tcBorders>
          </w:tcPr>
          <w:p w14:paraId="637068AF" w14:textId="19A93AEE" w:rsidR="00CE09B2" w:rsidRPr="006B7AFB" w:rsidRDefault="00CE09B2" w:rsidP="00CE09B2">
            <w:pPr>
              <w:rPr>
                <w:rFonts w:ascii="Times New Roman" w:hAnsi="Times New Roman" w:cs="Times New Roman"/>
                <w:lang w:val="uk-UA"/>
              </w:rPr>
            </w:pPr>
            <w:r>
              <w:rPr>
                <w:rFonts w:ascii="Times New Roman" w:hAnsi="Times New Roman" w:cs="Times New Roman"/>
                <w:lang w:val="uk-UA"/>
              </w:rPr>
              <w:t>&lt;0,05</w:t>
            </w:r>
          </w:p>
        </w:tc>
      </w:tr>
      <w:tr w:rsidR="00CE09B2" w:rsidRPr="006B7AFB" w14:paraId="32159467" w14:textId="77777777" w:rsidTr="0018501A">
        <w:tc>
          <w:tcPr>
            <w:tcW w:w="1323" w:type="pct"/>
          </w:tcPr>
          <w:p w14:paraId="724EC7F2"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Потреба в протезувaнні</w:t>
            </w:r>
          </w:p>
        </w:tc>
        <w:tc>
          <w:tcPr>
            <w:tcW w:w="700" w:type="pct"/>
            <w:vAlign w:val="bottom"/>
          </w:tcPr>
          <w:p w14:paraId="53598706" w14:textId="75C3A10E" w:rsidR="00CE09B2" w:rsidRPr="006B7AFB" w:rsidRDefault="00991932" w:rsidP="00991932">
            <w:pPr>
              <w:jc w:val="center"/>
              <w:rPr>
                <w:rFonts w:ascii="Times New Roman" w:hAnsi="Times New Roman" w:cs="Times New Roman"/>
                <w:highlight w:val="yellow"/>
                <w:lang w:val="uk-UA"/>
              </w:rPr>
            </w:pPr>
            <w:r w:rsidRPr="005E665D">
              <w:rPr>
                <w:rFonts w:ascii="Calibri" w:hAnsi="Calibri"/>
                <w:color w:val="000000"/>
                <w:sz w:val="22"/>
                <w:szCs w:val="22"/>
                <w:lang w:val="uk-UA"/>
              </w:rPr>
              <w:t>0</w:t>
            </w:r>
            <w:r w:rsidR="00CE09B2" w:rsidRPr="005E665D">
              <w:rPr>
                <w:rFonts w:ascii="Calibri" w:hAnsi="Calibri"/>
                <w:color w:val="000000"/>
                <w:sz w:val="22"/>
                <w:szCs w:val="22"/>
              </w:rPr>
              <w:t xml:space="preserve"> (</w:t>
            </w:r>
            <w:r w:rsidRPr="005E665D">
              <w:rPr>
                <w:rFonts w:ascii="Calibri" w:hAnsi="Calibri"/>
                <w:color w:val="000000"/>
                <w:sz w:val="22"/>
                <w:szCs w:val="22"/>
                <w:lang w:val="uk-UA"/>
              </w:rPr>
              <w:t>0</w:t>
            </w:r>
            <w:r w:rsidR="00CB5253" w:rsidRPr="005E665D">
              <w:rPr>
                <w:rFonts w:ascii="Calibri" w:hAnsi="Calibri"/>
                <w:color w:val="000000"/>
                <w:sz w:val="22"/>
                <w:szCs w:val="22"/>
                <w:lang w:val="uk-UA"/>
              </w:rPr>
              <w:t>,0</w:t>
            </w:r>
            <w:r w:rsidR="00CE09B2" w:rsidRPr="005E665D">
              <w:rPr>
                <w:rFonts w:ascii="Calibri" w:hAnsi="Calibri"/>
                <w:color w:val="000000"/>
                <w:sz w:val="22"/>
                <w:szCs w:val="22"/>
              </w:rPr>
              <w:t>%)</w:t>
            </w:r>
          </w:p>
        </w:tc>
        <w:tc>
          <w:tcPr>
            <w:tcW w:w="700" w:type="pct"/>
            <w:vAlign w:val="bottom"/>
          </w:tcPr>
          <w:p w14:paraId="2C9DD19D" w14:textId="7196A879"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3 (50%)</w:t>
            </w:r>
          </w:p>
        </w:tc>
        <w:tc>
          <w:tcPr>
            <w:tcW w:w="442" w:type="pct"/>
          </w:tcPr>
          <w:p w14:paraId="3D7F451C" w14:textId="39A50B9F" w:rsidR="00CE09B2" w:rsidRPr="006B7AFB" w:rsidRDefault="00991932" w:rsidP="00CE09B2">
            <w:pPr>
              <w:rPr>
                <w:rFonts w:ascii="Times New Roman" w:hAnsi="Times New Roman" w:cs="Times New Roman"/>
                <w:lang w:val="uk-UA"/>
              </w:rPr>
            </w:pPr>
            <w:r w:rsidRPr="009B6119">
              <w:rPr>
                <w:rFonts w:ascii="Times New Roman" w:hAnsi="Times New Roman" w:cs="Times New Roman"/>
                <w:lang w:val="uk-UA"/>
              </w:rPr>
              <w:t>&lt;0,05</w:t>
            </w:r>
          </w:p>
        </w:tc>
        <w:tc>
          <w:tcPr>
            <w:tcW w:w="699" w:type="pct"/>
            <w:vAlign w:val="bottom"/>
          </w:tcPr>
          <w:p w14:paraId="568B0B2D" w14:textId="0BA4BB2B" w:rsidR="00CE09B2" w:rsidRPr="006B7AFB" w:rsidRDefault="00CE09B2" w:rsidP="00CE09B2">
            <w:pPr>
              <w:jc w:val="center"/>
              <w:rPr>
                <w:rFonts w:ascii="Times New Roman" w:hAnsi="Times New Roman" w:cs="Times New Roman"/>
                <w:lang w:val="uk-UA"/>
              </w:rPr>
            </w:pPr>
            <w:r w:rsidRPr="00192A76">
              <w:rPr>
                <w:rFonts w:ascii="Calibri" w:hAnsi="Calibri"/>
                <w:color w:val="000000"/>
                <w:sz w:val="22"/>
                <w:szCs w:val="22"/>
              </w:rPr>
              <w:t>4 (25%)</w:t>
            </w:r>
          </w:p>
        </w:tc>
        <w:tc>
          <w:tcPr>
            <w:tcW w:w="699" w:type="pct"/>
            <w:vAlign w:val="bottom"/>
          </w:tcPr>
          <w:p w14:paraId="2F38AC8B" w14:textId="504F1295" w:rsidR="00CE09B2" w:rsidRPr="006B7AFB" w:rsidRDefault="00CE09B2" w:rsidP="00CE09B2">
            <w:pPr>
              <w:jc w:val="center"/>
              <w:rPr>
                <w:rFonts w:ascii="Times New Roman" w:hAnsi="Times New Roman" w:cs="Times New Roman"/>
                <w:lang w:val="uk-UA"/>
              </w:rPr>
            </w:pPr>
            <w:r>
              <w:rPr>
                <w:rFonts w:ascii="Calibri" w:hAnsi="Calibri"/>
                <w:color w:val="000000"/>
                <w:sz w:val="22"/>
                <w:szCs w:val="22"/>
              </w:rPr>
              <w:t>3 (60%)</w:t>
            </w:r>
          </w:p>
        </w:tc>
        <w:tc>
          <w:tcPr>
            <w:tcW w:w="437" w:type="pct"/>
          </w:tcPr>
          <w:p w14:paraId="2C401941" w14:textId="4AB62457" w:rsidR="00CE09B2" w:rsidRPr="006B7AFB" w:rsidRDefault="00CE09B2" w:rsidP="00CE09B2">
            <w:pPr>
              <w:rPr>
                <w:rFonts w:ascii="Times New Roman" w:hAnsi="Times New Roman" w:cs="Times New Roman"/>
                <w:lang w:val="uk-UA"/>
              </w:rPr>
            </w:pPr>
            <w:r w:rsidRPr="00567DCA">
              <w:rPr>
                <w:rFonts w:ascii="Times New Roman" w:hAnsi="Times New Roman" w:cs="Times New Roman"/>
                <w:lang w:val="en-US"/>
              </w:rPr>
              <w:t>&gt;</w:t>
            </w:r>
            <w:r w:rsidRPr="00567DCA">
              <w:rPr>
                <w:rFonts w:ascii="Times New Roman" w:hAnsi="Times New Roman" w:cs="Times New Roman"/>
                <w:lang w:val="uk-UA"/>
              </w:rPr>
              <w:t>0,05</w:t>
            </w:r>
          </w:p>
        </w:tc>
      </w:tr>
      <w:tr w:rsidR="00CE09B2" w:rsidRPr="006B7AFB" w14:paraId="63970165" w14:textId="77777777" w:rsidTr="009F1638">
        <w:tc>
          <w:tcPr>
            <w:tcW w:w="1323" w:type="pct"/>
          </w:tcPr>
          <w:p w14:paraId="00EAF955"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 xml:space="preserve">Кількість </w:t>
            </w:r>
          </w:p>
          <w:p w14:paraId="516BD10C" w14:textId="40CD63E4"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болючих суглобів</w:t>
            </w:r>
          </w:p>
        </w:tc>
        <w:tc>
          <w:tcPr>
            <w:tcW w:w="700" w:type="pct"/>
            <w:vAlign w:val="center"/>
          </w:tcPr>
          <w:p w14:paraId="303FA8C8" w14:textId="7ABAE93B" w:rsidR="00CE09B2" w:rsidRPr="006B7AFB" w:rsidRDefault="00CE09B2" w:rsidP="00CE09B2">
            <w:pPr>
              <w:jc w:val="center"/>
              <w:rPr>
                <w:rFonts w:ascii="Times New Roman" w:hAnsi="Times New Roman" w:cs="Times New Roman"/>
                <w:lang w:val="uk-UA"/>
              </w:rPr>
            </w:pPr>
            <w:r>
              <w:rPr>
                <w:rFonts w:ascii="Times New Roman" w:hAnsi="Times New Roman" w:cs="Times New Roman"/>
              </w:rPr>
              <w:t>0,5</w:t>
            </w:r>
            <w:r>
              <w:rPr>
                <w:rFonts w:ascii="Times New Roman" w:hAnsi="Times New Roman" w:cs="Times New Roman"/>
                <w:lang w:val="en-US"/>
              </w:rPr>
              <w:t xml:space="preserve"> (</w:t>
            </w:r>
            <w:r>
              <w:rPr>
                <w:rFonts w:ascii="Times New Roman" w:hAnsi="Times New Roman" w:cs="Times New Roman"/>
              </w:rPr>
              <w:t>0</w:t>
            </w:r>
            <w:r>
              <w:rPr>
                <w:rFonts w:ascii="Times New Roman" w:hAnsi="Times New Roman" w:cs="Times New Roman"/>
                <w:lang w:val="en-US"/>
              </w:rPr>
              <w:t>; 3</w:t>
            </w:r>
            <w:r>
              <w:rPr>
                <w:rFonts w:ascii="Times New Roman" w:hAnsi="Times New Roman" w:cs="Times New Roman"/>
              </w:rPr>
              <w:t>,5</w:t>
            </w:r>
            <w:r>
              <w:rPr>
                <w:rFonts w:ascii="Times New Roman" w:hAnsi="Times New Roman" w:cs="Times New Roman"/>
                <w:lang w:val="en-US"/>
              </w:rPr>
              <w:t>)</w:t>
            </w:r>
          </w:p>
        </w:tc>
        <w:tc>
          <w:tcPr>
            <w:tcW w:w="700" w:type="pct"/>
            <w:vAlign w:val="center"/>
          </w:tcPr>
          <w:p w14:paraId="153AC36C" w14:textId="5FE7206E"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en-US"/>
              </w:rPr>
              <w:t>3 (</w:t>
            </w:r>
            <w:r>
              <w:rPr>
                <w:rFonts w:ascii="Times New Roman" w:hAnsi="Times New Roman" w:cs="Times New Roman"/>
              </w:rPr>
              <w:t>1,</w:t>
            </w:r>
            <w:r>
              <w:rPr>
                <w:rFonts w:ascii="Times New Roman" w:hAnsi="Times New Roman" w:cs="Times New Roman"/>
                <w:lang w:val="en-US"/>
              </w:rPr>
              <w:t xml:space="preserve">5; </w:t>
            </w:r>
            <w:r>
              <w:rPr>
                <w:rFonts w:ascii="Times New Roman" w:hAnsi="Times New Roman" w:cs="Times New Roman"/>
              </w:rPr>
              <w:t>5,5</w:t>
            </w:r>
            <w:r>
              <w:rPr>
                <w:rFonts w:ascii="Times New Roman" w:hAnsi="Times New Roman" w:cs="Times New Roman"/>
                <w:lang w:val="en-US"/>
              </w:rPr>
              <w:t>)</w:t>
            </w:r>
          </w:p>
        </w:tc>
        <w:tc>
          <w:tcPr>
            <w:tcW w:w="442" w:type="pct"/>
          </w:tcPr>
          <w:p w14:paraId="0A67B3A5" w14:textId="34AC048D" w:rsidR="00CE09B2" w:rsidRPr="006B7AFB" w:rsidRDefault="00CE09B2" w:rsidP="00CE09B2">
            <w:pPr>
              <w:jc w:val="cente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vAlign w:val="center"/>
          </w:tcPr>
          <w:p w14:paraId="47637744" w14:textId="1BDB0E25"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0</w:t>
            </w:r>
            <w:r w:rsidRPr="006B7AFB">
              <w:rPr>
                <w:rFonts w:ascii="Times New Roman" w:hAnsi="Times New Roman" w:cs="Times New Roman"/>
                <w:lang w:val="uk-UA"/>
              </w:rPr>
              <w:t xml:space="preserve"> (</w:t>
            </w:r>
            <w:r>
              <w:rPr>
                <w:rFonts w:ascii="Times New Roman" w:hAnsi="Times New Roman" w:cs="Times New Roman"/>
                <w:lang w:val="uk-UA"/>
              </w:rPr>
              <w:t>0</w:t>
            </w:r>
            <w:r w:rsidRPr="006B7AFB">
              <w:rPr>
                <w:rFonts w:ascii="Times New Roman" w:hAnsi="Times New Roman" w:cs="Times New Roman"/>
                <w:lang w:val="uk-UA"/>
              </w:rPr>
              <w:t xml:space="preserve">; </w:t>
            </w:r>
            <w:r>
              <w:rPr>
                <w:rFonts w:ascii="Times New Roman" w:hAnsi="Times New Roman" w:cs="Times New Roman"/>
                <w:lang w:val="uk-UA"/>
              </w:rPr>
              <w:t>2</w:t>
            </w:r>
            <w:r w:rsidRPr="006B7AFB">
              <w:rPr>
                <w:rFonts w:ascii="Times New Roman" w:hAnsi="Times New Roman" w:cs="Times New Roman"/>
                <w:lang w:val="uk-UA"/>
              </w:rPr>
              <w:t>)</w:t>
            </w:r>
          </w:p>
        </w:tc>
        <w:tc>
          <w:tcPr>
            <w:tcW w:w="699" w:type="pct"/>
            <w:vAlign w:val="center"/>
          </w:tcPr>
          <w:p w14:paraId="4DE339A1" w14:textId="6F149A96"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5</w:t>
            </w:r>
            <w:r w:rsidRPr="006B7AFB">
              <w:rPr>
                <w:rFonts w:ascii="Times New Roman" w:hAnsi="Times New Roman" w:cs="Times New Roman"/>
                <w:lang w:val="uk-UA"/>
              </w:rPr>
              <w:t xml:space="preserve"> (</w:t>
            </w:r>
            <w:r>
              <w:rPr>
                <w:rFonts w:ascii="Times New Roman" w:hAnsi="Times New Roman" w:cs="Times New Roman"/>
                <w:lang w:val="uk-UA"/>
              </w:rPr>
              <w:t>4</w:t>
            </w:r>
            <w:r w:rsidRPr="006B7AFB">
              <w:rPr>
                <w:rFonts w:ascii="Times New Roman" w:hAnsi="Times New Roman" w:cs="Times New Roman"/>
                <w:lang w:val="uk-UA"/>
              </w:rPr>
              <w:t xml:space="preserve">; </w:t>
            </w:r>
            <w:r>
              <w:rPr>
                <w:rFonts w:ascii="Times New Roman" w:hAnsi="Times New Roman" w:cs="Times New Roman"/>
                <w:lang w:val="uk-UA"/>
              </w:rPr>
              <w:t>7,5</w:t>
            </w:r>
            <w:r w:rsidRPr="006B7AFB">
              <w:rPr>
                <w:rFonts w:ascii="Times New Roman" w:hAnsi="Times New Roman" w:cs="Times New Roman"/>
                <w:lang w:val="uk-UA"/>
              </w:rPr>
              <w:t>)</w:t>
            </w:r>
          </w:p>
        </w:tc>
        <w:tc>
          <w:tcPr>
            <w:tcW w:w="437" w:type="pct"/>
          </w:tcPr>
          <w:p w14:paraId="2126ABBC" w14:textId="489CF3EC" w:rsidR="00CE09B2" w:rsidRPr="006B7AFB" w:rsidRDefault="00CE09B2" w:rsidP="00CE09B2">
            <w:pPr>
              <w:rPr>
                <w:highlight w:val="yellow"/>
                <w:lang w:val="uk-UA"/>
              </w:rPr>
            </w:pPr>
            <w:r w:rsidRPr="00567DCA">
              <w:rPr>
                <w:rFonts w:ascii="Times New Roman" w:hAnsi="Times New Roman" w:cs="Times New Roman"/>
                <w:lang w:val="en-US"/>
              </w:rPr>
              <w:t>&gt;</w:t>
            </w:r>
            <w:r w:rsidRPr="00567DCA">
              <w:rPr>
                <w:rFonts w:ascii="Times New Roman" w:hAnsi="Times New Roman" w:cs="Times New Roman"/>
                <w:lang w:val="uk-UA"/>
              </w:rPr>
              <w:t>0,05</w:t>
            </w:r>
          </w:p>
        </w:tc>
      </w:tr>
      <w:tr w:rsidR="00CE09B2" w:rsidRPr="006B7AFB" w14:paraId="076EEEBD" w14:textId="77777777" w:rsidTr="009F1638">
        <w:tc>
          <w:tcPr>
            <w:tcW w:w="1323" w:type="pct"/>
          </w:tcPr>
          <w:p w14:paraId="331D5F14"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 xml:space="preserve">Кількість </w:t>
            </w:r>
          </w:p>
          <w:p w14:paraId="08D53E83"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деформованих суглобів, анкілозів  або протези</w:t>
            </w:r>
          </w:p>
        </w:tc>
        <w:tc>
          <w:tcPr>
            <w:tcW w:w="700" w:type="pct"/>
            <w:vAlign w:val="center"/>
          </w:tcPr>
          <w:p w14:paraId="77CBDC90" w14:textId="77777777" w:rsidR="00CE09B2" w:rsidRPr="006B7AFB" w:rsidRDefault="00CE09B2" w:rsidP="00CE09B2">
            <w:pPr>
              <w:jc w:val="center"/>
              <w:rPr>
                <w:rFonts w:ascii="Times New Roman" w:hAnsi="Times New Roman" w:cs="Times New Roman"/>
                <w:lang w:val="uk-UA"/>
              </w:rPr>
            </w:pPr>
            <w:r w:rsidRPr="006B7AFB">
              <w:rPr>
                <w:rFonts w:ascii="Times New Roman" w:hAnsi="Times New Roman" w:cs="Times New Roman"/>
                <w:lang w:val="uk-UA"/>
              </w:rPr>
              <w:t>0 (0; 0)</w:t>
            </w:r>
          </w:p>
        </w:tc>
        <w:tc>
          <w:tcPr>
            <w:tcW w:w="700" w:type="pct"/>
            <w:vAlign w:val="center"/>
          </w:tcPr>
          <w:p w14:paraId="62D96A42" w14:textId="1E8F4AE3"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0</w:t>
            </w:r>
            <w:r w:rsidRPr="006B7AFB">
              <w:rPr>
                <w:rFonts w:ascii="Times New Roman" w:hAnsi="Times New Roman" w:cs="Times New Roman"/>
                <w:lang w:val="uk-UA"/>
              </w:rPr>
              <w:t xml:space="preserve"> (0; </w:t>
            </w:r>
            <w:r>
              <w:rPr>
                <w:rFonts w:ascii="Times New Roman" w:hAnsi="Times New Roman" w:cs="Times New Roman"/>
                <w:lang w:val="uk-UA"/>
              </w:rPr>
              <w:t>1</w:t>
            </w:r>
            <w:r w:rsidRPr="006B7AFB">
              <w:rPr>
                <w:rFonts w:ascii="Times New Roman" w:hAnsi="Times New Roman" w:cs="Times New Roman"/>
                <w:lang w:val="uk-UA"/>
              </w:rPr>
              <w:t>)</w:t>
            </w:r>
          </w:p>
        </w:tc>
        <w:tc>
          <w:tcPr>
            <w:tcW w:w="442" w:type="pct"/>
          </w:tcPr>
          <w:p w14:paraId="49CE602F" w14:textId="4637689E" w:rsidR="00CE09B2" w:rsidRPr="006B7AFB" w:rsidRDefault="00CE09B2" w:rsidP="00CE09B2">
            <w:pPr>
              <w:jc w:val="cente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vAlign w:val="center"/>
          </w:tcPr>
          <w:p w14:paraId="0D4CCEBB" w14:textId="40424121" w:rsidR="00CE09B2" w:rsidRPr="006B7AFB" w:rsidRDefault="00CE09B2" w:rsidP="00CE09B2">
            <w:pPr>
              <w:jc w:val="center"/>
              <w:rPr>
                <w:rFonts w:ascii="Times New Roman" w:hAnsi="Times New Roman" w:cs="Times New Roman"/>
                <w:lang w:val="uk-UA"/>
              </w:rPr>
            </w:pPr>
            <w:r w:rsidRPr="006B7AFB">
              <w:rPr>
                <w:rFonts w:ascii="Times New Roman" w:hAnsi="Times New Roman" w:cs="Times New Roman"/>
                <w:lang w:val="uk-UA"/>
              </w:rPr>
              <w:t>0 (0; 0)</w:t>
            </w:r>
          </w:p>
        </w:tc>
        <w:tc>
          <w:tcPr>
            <w:tcW w:w="699" w:type="pct"/>
            <w:vAlign w:val="center"/>
          </w:tcPr>
          <w:p w14:paraId="56A3A5BD" w14:textId="73AE4C53" w:rsidR="00CE09B2" w:rsidRPr="006B7AFB" w:rsidRDefault="00CE09B2" w:rsidP="00CE09B2">
            <w:pPr>
              <w:jc w:val="center"/>
              <w:rPr>
                <w:rFonts w:ascii="Times New Roman" w:hAnsi="Times New Roman" w:cs="Times New Roman"/>
                <w:lang w:val="uk-UA"/>
              </w:rPr>
            </w:pPr>
            <w:r w:rsidRPr="006B7AFB">
              <w:rPr>
                <w:rFonts w:ascii="Times New Roman" w:hAnsi="Times New Roman" w:cs="Times New Roman"/>
                <w:lang w:val="uk-UA"/>
              </w:rPr>
              <w:t>0</w:t>
            </w:r>
            <w:r>
              <w:rPr>
                <w:rFonts w:ascii="Times New Roman" w:hAnsi="Times New Roman" w:cs="Times New Roman"/>
                <w:lang w:val="uk-UA"/>
              </w:rPr>
              <w:t>,5</w:t>
            </w:r>
            <w:r w:rsidRPr="006B7AFB">
              <w:rPr>
                <w:rFonts w:ascii="Times New Roman" w:hAnsi="Times New Roman" w:cs="Times New Roman"/>
                <w:lang w:val="uk-UA"/>
              </w:rPr>
              <w:t xml:space="preserve"> (0; </w:t>
            </w:r>
            <w:r>
              <w:rPr>
                <w:rFonts w:ascii="Times New Roman" w:hAnsi="Times New Roman" w:cs="Times New Roman"/>
                <w:lang w:val="uk-UA"/>
              </w:rPr>
              <w:t>1</w:t>
            </w:r>
            <w:r w:rsidRPr="006B7AFB">
              <w:rPr>
                <w:rFonts w:ascii="Times New Roman" w:hAnsi="Times New Roman" w:cs="Times New Roman"/>
                <w:lang w:val="uk-UA"/>
              </w:rPr>
              <w:t>)</w:t>
            </w:r>
          </w:p>
        </w:tc>
        <w:tc>
          <w:tcPr>
            <w:tcW w:w="437" w:type="pct"/>
          </w:tcPr>
          <w:p w14:paraId="5F1A1A47" w14:textId="4846882A" w:rsidR="00CE09B2" w:rsidRPr="006B7AFB" w:rsidRDefault="00CE09B2" w:rsidP="00CE09B2">
            <w:pPr>
              <w:rPr>
                <w:highlight w:val="yellow"/>
                <w:lang w:val="uk-UA"/>
              </w:rPr>
            </w:pPr>
            <w:r w:rsidRPr="00567DCA">
              <w:rPr>
                <w:rFonts w:ascii="Times New Roman" w:hAnsi="Times New Roman" w:cs="Times New Roman"/>
                <w:lang w:val="en-US"/>
              </w:rPr>
              <w:t>&gt;</w:t>
            </w:r>
            <w:r w:rsidRPr="00567DCA">
              <w:rPr>
                <w:rFonts w:ascii="Times New Roman" w:hAnsi="Times New Roman" w:cs="Times New Roman"/>
                <w:lang w:val="uk-UA"/>
              </w:rPr>
              <w:t>0,05</w:t>
            </w:r>
          </w:p>
        </w:tc>
      </w:tr>
      <w:tr w:rsidR="00CE09B2" w:rsidRPr="006B7AFB" w14:paraId="5A843783" w14:textId="77777777" w:rsidTr="009F1638">
        <w:tc>
          <w:tcPr>
            <w:tcW w:w="1323" w:type="pct"/>
          </w:tcPr>
          <w:p w14:paraId="45C96D13" w14:textId="77777777" w:rsidR="00CE09B2" w:rsidRPr="006B7AFB" w:rsidRDefault="00CE09B2"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Кількість припухлих суглобів</w:t>
            </w:r>
          </w:p>
        </w:tc>
        <w:tc>
          <w:tcPr>
            <w:tcW w:w="700" w:type="pct"/>
            <w:vAlign w:val="center"/>
          </w:tcPr>
          <w:p w14:paraId="5B6A5661" w14:textId="3AA724F3" w:rsidR="00CE09B2" w:rsidRPr="006B7AFB" w:rsidRDefault="00CE09B2" w:rsidP="00CE09B2">
            <w:pPr>
              <w:jc w:val="center"/>
              <w:rPr>
                <w:rFonts w:ascii="Times New Roman" w:hAnsi="Times New Roman" w:cs="Times New Roman"/>
                <w:lang w:val="uk-UA"/>
              </w:rPr>
            </w:pPr>
            <w:r w:rsidRPr="006B7AFB">
              <w:rPr>
                <w:rFonts w:ascii="Times New Roman" w:hAnsi="Times New Roman" w:cs="Times New Roman"/>
                <w:lang w:val="uk-UA"/>
              </w:rPr>
              <w:t>0 (0; 0)</w:t>
            </w:r>
          </w:p>
        </w:tc>
        <w:tc>
          <w:tcPr>
            <w:tcW w:w="700" w:type="pct"/>
            <w:vAlign w:val="center"/>
          </w:tcPr>
          <w:p w14:paraId="1980B755" w14:textId="134A1CE4"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0</w:t>
            </w:r>
            <w:r w:rsidRPr="006B7AFB">
              <w:rPr>
                <w:rFonts w:ascii="Times New Roman" w:hAnsi="Times New Roman" w:cs="Times New Roman"/>
                <w:lang w:val="uk-UA"/>
              </w:rPr>
              <w:t xml:space="preserve"> (</w:t>
            </w:r>
            <w:r>
              <w:rPr>
                <w:rFonts w:ascii="Times New Roman" w:hAnsi="Times New Roman" w:cs="Times New Roman"/>
                <w:lang w:val="uk-UA"/>
              </w:rPr>
              <w:t>1,5</w:t>
            </w:r>
            <w:r w:rsidRPr="006B7AFB">
              <w:rPr>
                <w:rFonts w:ascii="Times New Roman" w:hAnsi="Times New Roman" w:cs="Times New Roman"/>
                <w:lang w:val="uk-UA"/>
              </w:rPr>
              <w:t xml:space="preserve">; </w:t>
            </w:r>
            <w:r>
              <w:rPr>
                <w:rFonts w:ascii="Times New Roman" w:hAnsi="Times New Roman" w:cs="Times New Roman"/>
                <w:lang w:val="uk-UA"/>
              </w:rPr>
              <w:t>2,5</w:t>
            </w:r>
            <w:r w:rsidRPr="006B7AFB">
              <w:rPr>
                <w:rFonts w:ascii="Times New Roman" w:hAnsi="Times New Roman" w:cs="Times New Roman"/>
                <w:lang w:val="uk-UA"/>
              </w:rPr>
              <w:t>)</w:t>
            </w:r>
          </w:p>
        </w:tc>
        <w:tc>
          <w:tcPr>
            <w:tcW w:w="442" w:type="pct"/>
          </w:tcPr>
          <w:p w14:paraId="7A060786" w14:textId="56B5559B" w:rsidR="00CE09B2" w:rsidRPr="006B7AFB" w:rsidRDefault="00CE09B2" w:rsidP="00CE09B2">
            <w:pPr>
              <w:jc w:val="cente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99" w:type="pct"/>
            <w:vAlign w:val="center"/>
          </w:tcPr>
          <w:p w14:paraId="545BA31A" w14:textId="72D88967" w:rsidR="00CE09B2" w:rsidRPr="006B7AFB" w:rsidRDefault="00CE09B2" w:rsidP="00CE09B2">
            <w:pPr>
              <w:jc w:val="center"/>
              <w:rPr>
                <w:rFonts w:ascii="Times New Roman" w:hAnsi="Times New Roman" w:cs="Times New Roman"/>
                <w:lang w:val="uk-UA"/>
              </w:rPr>
            </w:pPr>
            <w:r w:rsidRPr="006B7AFB">
              <w:rPr>
                <w:rFonts w:ascii="Times New Roman" w:hAnsi="Times New Roman" w:cs="Times New Roman"/>
                <w:lang w:val="uk-UA"/>
              </w:rPr>
              <w:t>0 (0; 0)</w:t>
            </w:r>
          </w:p>
        </w:tc>
        <w:tc>
          <w:tcPr>
            <w:tcW w:w="699" w:type="pct"/>
            <w:vAlign w:val="center"/>
          </w:tcPr>
          <w:p w14:paraId="5A8D0D5C" w14:textId="43B6C9FE" w:rsidR="00CE09B2" w:rsidRPr="006B7AFB" w:rsidRDefault="00CE09B2" w:rsidP="00CE09B2">
            <w:pPr>
              <w:jc w:val="center"/>
              <w:rPr>
                <w:rFonts w:ascii="Times New Roman" w:hAnsi="Times New Roman" w:cs="Times New Roman"/>
                <w:lang w:val="uk-UA"/>
              </w:rPr>
            </w:pPr>
            <w:r>
              <w:rPr>
                <w:rFonts w:ascii="Times New Roman" w:hAnsi="Times New Roman" w:cs="Times New Roman"/>
                <w:lang w:val="uk-UA"/>
              </w:rPr>
              <w:t>1</w:t>
            </w:r>
            <w:r w:rsidRPr="006B7AFB">
              <w:rPr>
                <w:rFonts w:ascii="Times New Roman" w:hAnsi="Times New Roman" w:cs="Times New Roman"/>
                <w:lang w:val="uk-UA"/>
              </w:rPr>
              <w:t xml:space="preserve"> (0</w:t>
            </w:r>
            <w:r>
              <w:rPr>
                <w:rFonts w:ascii="Times New Roman" w:hAnsi="Times New Roman" w:cs="Times New Roman"/>
                <w:lang w:val="uk-UA"/>
              </w:rPr>
              <w:t>,5</w:t>
            </w:r>
            <w:r w:rsidRPr="006B7AFB">
              <w:rPr>
                <w:rFonts w:ascii="Times New Roman" w:hAnsi="Times New Roman" w:cs="Times New Roman"/>
                <w:lang w:val="uk-UA"/>
              </w:rPr>
              <w:t xml:space="preserve">; </w:t>
            </w:r>
            <w:r>
              <w:rPr>
                <w:rFonts w:ascii="Times New Roman" w:hAnsi="Times New Roman" w:cs="Times New Roman"/>
                <w:lang w:val="uk-UA"/>
              </w:rPr>
              <w:t>2,5</w:t>
            </w:r>
            <w:r w:rsidRPr="006B7AFB">
              <w:rPr>
                <w:rFonts w:ascii="Times New Roman" w:hAnsi="Times New Roman" w:cs="Times New Roman"/>
                <w:lang w:val="uk-UA"/>
              </w:rPr>
              <w:t>)</w:t>
            </w:r>
          </w:p>
        </w:tc>
        <w:tc>
          <w:tcPr>
            <w:tcW w:w="437" w:type="pct"/>
          </w:tcPr>
          <w:p w14:paraId="7046785B" w14:textId="54E28E85" w:rsidR="00CE09B2" w:rsidRPr="006B7AFB" w:rsidRDefault="00CE09B2" w:rsidP="00CE09B2">
            <w:pPr>
              <w:rPr>
                <w:highlight w:val="yellow"/>
                <w:lang w:val="uk-UA"/>
              </w:rPr>
            </w:pPr>
            <w:r w:rsidRPr="00567DCA">
              <w:rPr>
                <w:rFonts w:ascii="Times New Roman" w:hAnsi="Times New Roman" w:cs="Times New Roman"/>
                <w:lang w:val="en-US"/>
              </w:rPr>
              <w:t>&gt;</w:t>
            </w:r>
            <w:r w:rsidRPr="00567DCA">
              <w:rPr>
                <w:rFonts w:ascii="Times New Roman" w:hAnsi="Times New Roman" w:cs="Times New Roman"/>
                <w:lang w:val="uk-UA"/>
              </w:rPr>
              <w:t>0,05</w:t>
            </w:r>
          </w:p>
        </w:tc>
      </w:tr>
      <w:tr w:rsidR="00652A9F" w:rsidRPr="006B7AFB" w14:paraId="745E929C" w14:textId="77777777" w:rsidTr="00652A9F">
        <w:tc>
          <w:tcPr>
            <w:tcW w:w="1323" w:type="pct"/>
          </w:tcPr>
          <w:p w14:paraId="5D6BC3BD" w14:textId="2724D337" w:rsidR="00652A9F" w:rsidRPr="006B7AFB" w:rsidRDefault="00652A9F"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ВАШ пацієнт</w:t>
            </w:r>
          </w:p>
        </w:tc>
        <w:tc>
          <w:tcPr>
            <w:tcW w:w="700" w:type="pct"/>
            <w:vAlign w:val="center"/>
          </w:tcPr>
          <w:p w14:paraId="0A411C4E" w14:textId="4AC7BAFF" w:rsidR="00652A9F" w:rsidRDefault="00652A9F" w:rsidP="00CE09B2">
            <w:pPr>
              <w:jc w:val="center"/>
              <w:rPr>
                <w:rFonts w:ascii="Calibri" w:hAnsi="Calibri"/>
                <w:color w:val="000000"/>
                <w:sz w:val="22"/>
                <w:szCs w:val="22"/>
              </w:rPr>
            </w:pPr>
            <w:r>
              <w:rPr>
                <w:rFonts w:ascii="Times New Roman" w:hAnsi="Times New Roman" w:cs="Times New Roman"/>
                <w:lang w:val="uk-UA"/>
              </w:rPr>
              <w:t>30</w:t>
            </w:r>
            <w:r w:rsidRPr="006B7AFB">
              <w:rPr>
                <w:rFonts w:ascii="Times New Roman" w:hAnsi="Times New Roman" w:cs="Times New Roman"/>
                <w:lang w:val="uk-UA"/>
              </w:rPr>
              <w:t xml:space="preserve"> (</w:t>
            </w:r>
            <w:r>
              <w:rPr>
                <w:rFonts w:ascii="Times New Roman" w:hAnsi="Times New Roman" w:cs="Times New Roman"/>
                <w:lang w:val="uk-UA"/>
              </w:rPr>
              <w:t>8</w:t>
            </w:r>
            <w:r w:rsidRPr="006B7AFB">
              <w:rPr>
                <w:rFonts w:ascii="Times New Roman" w:hAnsi="Times New Roman" w:cs="Times New Roman"/>
                <w:lang w:val="uk-UA"/>
              </w:rPr>
              <w:t xml:space="preserve">; </w:t>
            </w:r>
            <w:r>
              <w:rPr>
                <w:rFonts w:ascii="Times New Roman" w:hAnsi="Times New Roman" w:cs="Times New Roman"/>
                <w:lang w:val="uk-UA"/>
              </w:rPr>
              <w:t>50</w:t>
            </w:r>
            <w:r w:rsidRPr="006B7AFB">
              <w:rPr>
                <w:rFonts w:ascii="Times New Roman" w:hAnsi="Times New Roman" w:cs="Times New Roman"/>
                <w:lang w:val="uk-UA"/>
              </w:rPr>
              <w:t>)</w:t>
            </w:r>
          </w:p>
        </w:tc>
        <w:tc>
          <w:tcPr>
            <w:tcW w:w="700" w:type="pct"/>
            <w:vAlign w:val="center"/>
          </w:tcPr>
          <w:p w14:paraId="7EE78C5D" w14:textId="6B5DB68E" w:rsidR="00652A9F" w:rsidRDefault="00652A9F" w:rsidP="00CE09B2">
            <w:pPr>
              <w:jc w:val="center"/>
              <w:rPr>
                <w:rFonts w:ascii="Calibri" w:hAnsi="Calibri"/>
                <w:color w:val="000000"/>
                <w:sz w:val="22"/>
                <w:szCs w:val="22"/>
              </w:rPr>
            </w:pPr>
            <w:r>
              <w:rPr>
                <w:rFonts w:ascii="Times New Roman" w:hAnsi="Times New Roman" w:cs="Times New Roman"/>
                <w:lang w:val="uk-UA"/>
              </w:rPr>
              <w:t>35</w:t>
            </w:r>
            <w:r w:rsidRPr="006B7AFB">
              <w:rPr>
                <w:rFonts w:ascii="Times New Roman" w:hAnsi="Times New Roman" w:cs="Times New Roman"/>
                <w:lang w:val="uk-UA"/>
              </w:rPr>
              <w:t xml:space="preserve"> (</w:t>
            </w:r>
            <w:r>
              <w:rPr>
                <w:rFonts w:ascii="Times New Roman" w:hAnsi="Times New Roman" w:cs="Times New Roman"/>
                <w:lang w:val="uk-UA"/>
              </w:rPr>
              <w:t>10</w:t>
            </w:r>
            <w:r w:rsidRPr="006B7AFB">
              <w:rPr>
                <w:rFonts w:ascii="Times New Roman" w:hAnsi="Times New Roman" w:cs="Times New Roman"/>
                <w:lang w:val="uk-UA"/>
              </w:rPr>
              <w:t xml:space="preserve">; </w:t>
            </w:r>
            <w:r>
              <w:rPr>
                <w:rFonts w:ascii="Times New Roman" w:hAnsi="Times New Roman" w:cs="Times New Roman"/>
                <w:lang w:val="uk-UA"/>
              </w:rPr>
              <w:t>62</w:t>
            </w:r>
            <w:r w:rsidRPr="006B7AFB">
              <w:rPr>
                <w:rFonts w:ascii="Times New Roman" w:hAnsi="Times New Roman" w:cs="Times New Roman"/>
                <w:lang w:val="uk-UA"/>
              </w:rPr>
              <w:t>)</w:t>
            </w:r>
          </w:p>
        </w:tc>
        <w:tc>
          <w:tcPr>
            <w:tcW w:w="442" w:type="pct"/>
          </w:tcPr>
          <w:p w14:paraId="1400B630" w14:textId="05315156" w:rsidR="00652A9F" w:rsidRPr="00C50FB9" w:rsidRDefault="00652A9F" w:rsidP="00CE09B2">
            <w:pPr>
              <w:rPr>
                <w:rFonts w:ascii="Times New Roman" w:hAnsi="Times New Roman" w:cs="Times New Roman"/>
                <w:lang w:val="en-US"/>
              </w:rPr>
            </w:pPr>
            <w:r w:rsidRPr="001D59B9">
              <w:rPr>
                <w:rFonts w:ascii="Times New Roman" w:hAnsi="Times New Roman" w:cs="Times New Roman"/>
                <w:lang w:val="en-US"/>
              </w:rPr>
              <w:t>&gt;</w:t>
            </w:r>
            <w:r w:rsidRPr="001D59B9">
              <w:rPr>
                <w:rFonts w:ascii="Times New Roman" w:hAnsi="Times New Roman" w:cs="Times New Roman"/>
                <w:lang w:val="uk-UA"/>
              </w:rPr>
              <w:t>0,05</w:t>
            </w:r>
          </w:p>
        </w:tc>
        <w:tc>
          <w:tcPr>
            <w:tcW w:w="699" w:type="pct"/>
            <w:vAlign w:val="center"/>
          </w:tcPr>
          <w:p w14:paraId="7A5A0036" w14:textId="500A0B83" w:rsidR="00652A9F" w:rsidRDefault="00652A9F" w:rsidP="00CE09B2">
            <w:pPr>
              <w:jc w:val="center"/>
              <w:rPr>
                <w:rFonts w:ascii="Calibri" w:hAnsi="Calibri"/>
                <w:color w:val="000000"/>
                <w:sz w:val="22"/>
                <w:szCs w:val="22"/>
              </w:rPr>
            </w:pPr>
            <w:r>
              <w:rPr>
                <w:rFonts w:ascii="Times New Roman" w:hAnsi="Times New Roman" w:cs="Times New Roman"/>
                <w:lang w:val="uk-UA"/>
              </w:rPr>
              <w:t>1</w:t>
            </w:r>
            <w:r w:rsidRPr="006B7AFB">
              <w:rPr>
                <w:rFonts w:ascii="Times New Roman" w:hAnsi="Times New Roman" w:cs="Times New Roman"/>
                <w:lang w:val="uk-UA"/>
              </w:rPr>
              <w:t>0 (</w:t>
            </w:r>
            <w:r>
              <w:rPr>
                <w:rFonts w:ascii="Times New Roman" w:hAnsi="Times New Roman" w:cs="Times New Roman"/>
                <w:lang w:val="uk-UA"/>
              </w:rPr>
              <w:t>8,5</w:t>
            </w:r>
            <w:r w:rsidRPr="006B7AFB">
              <w:rPr>
                <w:rFonts w:ascii="Times New Roman" w:hAnsi="Times New Roman" w:cs="Times New Roman"/>
                <w:lang w:val="uk-UA"/>
              </w:rPr>
              <w:t xml:space="preserve">; </w:t>
            </w:r>
            <w:r>
              <w:rPr>
                <w:rFonts w:ascii="Times New Roman" w:hAnsi="Times New Roman" w:cs="Times New Roman"/>
                <w:lang w:val="uk-UA"/>
              </w:rPr>
              <w:t>37,5</w:t>
            </w:r>
            <w:r w:rsidRPr="006B7AFB">
              <w:rPr>
                <w:rFonts w:ascii="Times New Roman" w:hAnsi="Times New Roman" w:cs="Times New Roman"/>
                <w:lang w:val="uk-UA"/>
              </w:rPr>
              <w:t>)</w:t>
            </w:r>
          </w:p>
        </w:tc>
        <w:tc>
          <w:tcPr>
            <w:tcW w:w="699" w:type="pct"/>
            <w:vAlign w:val="center"/>
          </w:tcPr>
          <w:p w14:paraId="69C72155" w14:textId="2C686E11" w:rsidR="00652A9F" w:rsidRDefault="00652A9F" w:rsidP="00CE09B2">
            <w:pPr>
              <w:jc w:val="center"/>
              <w:rPr>
                <w:rFonts w:ascii="Calibri" w:hAnsi="Calibri"/>
                <w:color w:val="000000"/>
                <w:sz w:val="22"/>
                <w:szCs w:val="22"/>
              </w:rPr>
            </w:pPr>
            <w:r>
              <w:rPr>
                <w:rFonts w:ascii="Times New Roman" w:hAnsi="Times New Roman" w:cs="Times New Roman"/>
                <w:lang w:val="uk-UA"/>
              </w:rPr>
              <w:t>6</w:t>
            </w:r>
            <w:r w:rsidRPr="006B7AFB">
              <w:rPr>
                <w:rFonts w:ascii="Times New Roman" w:hAnsi="Times New Roman" w:cs="Times New Roman"/>
                <w:lang w:val="uk-UA"/>
              </w:rPr>
              <w:t>0 (</w:t>
            </w:r>
            <w:r>
              <w:rPr>
                <w:rFonts w:ascii="Times New Roman" w:hAnsi="Times New Roman" w:cs="Times New Roman"/>
                <w:lang w:val="uk-UA"/>
              </w:rPr>
              <w:t>45</w:t>
            </w:r>
            <w:r w:rsidRPr="006B7AFB">
              <w:rPr>
                <w:rFonts w:ascii="Times New Roman" w:hAnsi="Times New Roman" w:cs="Times New Roman"/>
                <w:lang w:val="uk-UA"/>
              </w:rPr>
              <w:t xml:space="preserve">; </w:t>
            </w:r>
            <w:r>
              <w:rPr>
                <w:rFonts w:ascii="Times New Roman" w:hAnsi="Times New Roman" w:cs="Times New Roman"/>
                <w:lang w:val="uk-UA"/>
              </w:rPr>
              <w:t>71</w:t>
            </w:r>
            <w:r w:rsidRPr="006B7AFB">
              <w:rPr>
                <w:rFonts w:ascii="Times New Roman" w:hAnsi="Times New Roman" w:cs="Times New Roman"/>
                <w:lang w:val="uk-UA"/>
              </w:rPr>
              <w:t>)</w:t>
            </w:r>
          </w:p>
        </w:tc>
        <w:tc>
          <w:tcPr>
            <w:tcW w:w="437" w:type="pct"/>
          </w:tcPr>
          <w:p w14:paraId="1756B4B0" w14:textId="3D5354F9" w:rsidR="00652A9F" w:rsidRPr="00567DCA" w:rsidRDefault="00652A9F" w:rsidP="00CE09B2">
            <w:pPr>
              <w:rPr>
                <w:rFonts w:ascii="Times New Roman" w:hAnsi="Times New Roman" w:cs="Times New Roman"/>
                <w:lang w:val="en-US"/>
              </w:rPr>
            </w:pPr>
            <w:r w:rsidRPr="00664709">
              <w:rPr>
                <w:rFonts w:ascii="Times New Roman" w:hAnsi="Times New Roman" w:cs="Times New Roman"/>
                <w:lang w:val="uk-UA"/>
              </w:rPr>
              <w:t>&lt;0,05</w:t>
            </w:r>
          </w:p>
        </w:tc>
      </w:tr>
      <w:tr w:rsidR="00652A9F" w:rsidRPr="006B7AFB" w14:paraId="1120DED3" w14:textId="77777777" w:rsidTr="00652A9F">
        <w:tc>
          <w:tcPr>
            <w:tcW w:w="1323" w:type="pct"/>
          </w:tcPr>
          <w:p w14:paraId="79D61BE3" w14:textId="40EFA348" w:rsidR="00652A9F" w:rsidRPr="006B7AFB" w:rsidRDefault="00652A9F" w:rsidP="00CE09B2">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JADAS , бали</w:t>
            </w:r>
          </w:p>
        </w:tc>
        <w:tc>
          <w:tcPr>
            <w:tcW w:w="700" w:type="pct"/>
            <w:vAlign w:val="center"/>
          </w:tcPr>
          <w:p w14:paraId="25F8CFC6" w14:textId="4457DE4B" w:rsidR="00652A9F" w:rsidRDefault="00652A9F" w:rsidP="00CE09B2">
            <w:pPr>
              <w:jc w:val="center"/>
              <w:rPr>
                <w:rFonts w:ascii="Calibri" w:hAnsi="Calibri"/>
                <w:color w:val="000000"/>
                <w:sz w:val="22"/>
                <w:szCs w:val="22"/>
              </w:rPr>
            </w:pPr>
            <w:r>
              <w:rPr>
                <w:rFonts w:ascii="Times New Roman" w:hAnsi="Times New Roman" w:cs="Times New Roman"/>
                <w:lang w:val="uk-UA"/>
              </w:rPr>
              <w:t>6,1</w:t>
            </w:r>
            <w:r w:rsidRPr="006B7AFB">
              <w:rPr>
                <w:rFonts w:ascii="Times New Roman" w:hAnsi="Times New Roman" w:cs="Times New Roman"/>
                <w:lang w:val="uk-UA"/>
              </w:rPr>
              <w:t>±5,</w:t>
            </w:r>
            <w:r>
              <w:rPr>
                <w:rFonts w:ascii="Times New Roman" w:hAnsi="Times New Roman" w:cs="Times New Roman"/>
                <w:lang w:val="uk-UA"/>
              </w:rPr>
              <w:t>5</w:t>
            </w:r>
          </w:p>
        </w:tc>
        <w:tc>
          <w:tcPr>
            <w:tcW w:w="700" w:type="pct"/>
            <w:vAlign w:val="center"/>
          </w:tcPr>
          <w:p w14:paraId="55479F98" w14:textId="79F7B49D" w:rsidR="00652A9F" w:rsidRDefault="00652A9F" w:rsidP="00CE09B2">
            <w:pPr>
              <w:jc w:val="center"/>
              <w:rPr>
                <w:rFonts w:ascii="Calibri" w:hAnsi="Calibri"/>
                <w:color w:val="000000"/>
                <w:sz w:val="22"/>
                <w:szCs w:val="22"/>
              </w:rPr>
            </w:pPr>
            <w:r>
              <w:rPr>
                <w:rFonts w:ascii="Times New Roman" w:hAnsi="Times New Roman" w:cs="Times New Roman"/>
                <w:lang w:val="uk-UA"/>
              </w:rPr>
              <w:t>10,8</w:t>
            </w:r>
            <w:r w:rsidRPr="006B7AFB">
              <w:rPr>
                <w:rFonts w:ascii="Times New Roman" w:hAnsi="Times New Roman" w:cs="Times New Roman"/>
                <w:lang w:val="uk-UA"/>
              </w:rPr>
              <w:t>±</w:t>
            </w:r>
            <w:r>
              <w:rPr>
                <w:rFonts w:ascii="Times New Roman" w:hAnsi="Times New Roman" w:cs="Times New Roman"/>
                <w:lang w:val="uk-UA"/>
              </w:rPr>
              <w:t>9,1</w:t>
            </w:r>
          </w:p>
        </w:tc>
        <w:tc>
          <w:tcPr>
            <w:tcW w:w="442" w:type="pct"/>
          </w:tcPr>
          <w:p w14:paraId="37C25AB1" w14:textId="2ED8F547" w:rsidR="00652A9F" w:rsidRPr="00C50FB9" w:rsidRDefault="00652A9F" w:rsidP="00CE09B2">
            <w:pPr>
              <w:rPr>
                <w:rFonts w:ascii="Times New Roman" w:hAnsi="Times New Roman" w:cs="Times New Roman"/>
                <w:lang w:val="en-US"/>
              </w:rPr>
            </w:pPr>
            <w:r w:rsidRPr="001D59B9">
              <w:rPr>
                <w:rFonts w:ascii="Times New Roman" w:hAnsi="Times New Roman" w:cs="Times New Roman"/>
                <w:lang w:val="en-US"/>
              </w:rPr>
              <w:t>&gt;</w:t>
            </w:r>
            <w:r w:rsidRPr="001D59B9">
              <w:rPr>
                <w:rFonts w:ascii="Times New Roman" w:hAnsi="Times New Roman" w:cs="Times New Roman"/>
                <w:lang w:val="uk-UA"/>
              </w:rPr>
              <w:t>0,05</w:t>
            </w:r>
          </w:p>
        </w:tc>
        <w:tc>
          <w:tcPr>
            <w:tcW w:w="699" w:type="pct"/>
            <w:vAlign w:val="center"/>
          </w:tcPr>
          <w:p w14:paraId="361E154A" w14:textId="54468394" w:rsidR="00652A9F" w:rsidRDefault="00652A9F" w:rsidP="00CE09B2">
            <w:pPr>
              <w:jc w:val="center"/>
              <w:rPr>
                <w:rFonts w:ascii="Calibri" w:hAnsi="Calibri"/>
                <w:color w:val="000000"/>
                <w:sz w:val="22"/>
                <w:szCs w:val="22"/>
              </w:rPr>
            </w:pPr>
            <w:r>
              <w:rPr>
                <w:rFonts w:ascii="Times New Roman" w:hAnsi="Times New Roman" w:cs="Times New Roman"/>
                <w:lang w:val="uk-UA"/>
              </w:rPr>
              <w:t>5,7</w:t>
            </w:r>
            <w:r w:rsidRPr="006B7AFB">
              <w:rPr>
                <w:rFonts w:ascii="Times New Roman" w:hAnsi="Times New Roman" w:cs="Times New Roman"/>
                <w:lang w:val="uk-UA"/>
              </w:rPr>
              <w:t>±</w:t>
            </w:r>
            <w:r>
              <w:rPr>
                <w:rFonts w:ascii="Times New Roman" w:hAnsi="Times New Roman" w:cs="Times New Roman"/>
                <w:lang w:val="uk-UA"/>
              </w:rPr>
              <w:t>6,7</w:t>
            </w:r>
          </w:p>
        </w:tc>
        <w:tc>
          <w:tcPr>
            <w:tcW w:w="699" w:type="pct"/>
            <w:vAlign w:val="center"/>
          </w:tcPr>
          <w:p w14:paraId="3B237B52" w14:textId="303295FD" w:rsidR="00652A9F" w:rsidRDefault="00652A9F" w:rsidP="00CE09B2">
            <w:pPr>
              <w:jc w:val="center"/>
              <w:rPr>
                <w:rFonts w:ascii="Calibri" w:hAnsi="Calibri"/>
                <w:color w:val="000000"/>
                <w:sz w:val="22"/>
                <w:szCs w:val="22"/>
              </w:rPr>
            </w:pPr>
            <w:r>
              <w:rPr>
                <w:rFonts w:ascii="Times New Roman" w:hAnsi="Times New Roman" w:cs="Times New Roman"/>
                <w:lang w:val="uk-UA"/>
              </w:rPr>
              <w:t>12,8</w:t>
            </w:r>
            <w:r w:rsidRPr="006B7AFB">
              <w:rPr>
                <w:rFonts w:ascii="Times New Roman" w:hAnsi="Times New Roman" w:cs="Times New Roman"/>
                <w:lang w:val="uk-UA"/>
              </w:rPr>
              <w:t>±7</w:t>
            </w:r>
            <w:r>
              <w:rPr>
                <w:rFonts w:ascii="Times New Roman" w:hAnsi="Times New Roman" w:cs="Times New Roman"/>
                <w:lang w:val="uk-UA"/>
              </w:rPr>
              <w:t>4,8</w:t>
            </w:r>
          </w:p>
        </w:tc>
        <w:tc>
          <w:tcPr>
            <w:tcW w:w="437" w:type="pct"/>
          </w:tcPr>
          <w:p w14:paraId="5B3EBE8C" w14:textId="1FB0E0DB" w:rsidR="00652A9F" w:rsidRPr="00567DCA" w:rsidRDefault="00652A9F" w:rsidP="00CE09B2">
            <w:pPr>
              <w:rPr>
                <w:rFonts w:ascii="Times New Roman" w:hAnsi="Times New Roman" w:cs="Times New Roman"/>
                <w:lang w:val="en-US"/>
              </w:rPr>
            </w:pPr>
            <w:r w:rsidRPr="00664709">
              <w:rPr>
                <w:rFonts w:ascii="Times New Roman" w:hAnsi="Times New Roman" w:cs="Times New Roman"/>
                <w:lang w:val="uk-UA"/>
              </w:rPr>
              <w:t>&lt;0,05</w:t>
            </w:r>
          </w:p>
        </w:tc>
      </w:tr>
    </w:tbl>
    <w:p w14:paraId="45827044" w14:textId="59DDBCB6" w:rsidR="00555F43" w:rsidRPr="00555F43" w:rsidRDefault="00555F43" w:rsidP="00923803">
      <w:pPr>
        <w:pStyle w:val="NormalWeb"/>
        <w:spacing w:after="0" w:afterAutospacing="0" w:line="360" w:lineRule="auto"/>
        <w:ind w:right="142" w:firstLine="927"/>
        <w:jc w:val="both"/>
        <w:rPr>
          <w:rFonts w:ascii="Times New Roman" w:eastAsia="Times New Roman" w:hAnsi="Times New Roman"/>
          <w:bCs/>
          <w:sz w:val="28"/>
          <w:szCs w:val="28"/>
          <w:lang w:val="uk-UA" w:eastAsia="ru-RU"/>
        </w:rPr>
      </w:pPr>
      <w:r w:rsidRPr="00555F43">
        <w:rPr>
          <w:rFonts w:ascii="Times New Roman" w:hAnsi="Times New Roman"/>
          <w:sz w:val="28"/>
          <w:szCs w:val="28"/>
          <w:lang w:val="uk-UA"/>
        </w:rPr>
        <w:t xml:space="preserve">Аналіз </w:t>
      </w:r>
      <w:r w:rsidRPr="00555F43">
        <w:rPr>
          <w:rFonts w:ascii="Times New Roman" w:eastAsia="Times New Roman" w:hAnsi="Times New Roman"/>
          <w:sz w:val="28"/>
          <w:szCs w:val="28"/>
          <w:lang w:val="uk-UA" w:eastAsia="ru-RU"/>
        </w:rPr>
        <w:t xml:space="preserve">лабораторних даних у </w:t>
      </w:r>
      <w:r>
        <w:rPr>
          <w:rFonts w:ascii="Times New Roman" w:eastAsia="Times New Roman" w:hAnsi="Times New Roman"/>
          <w:sz w:val="28"/>
          <w:szCs w:val="28"/>
          <w:lang w:val="uk-UA" w:eastAsia="ru-RU"/>
        </w:rPr>
        <w:t>пацієнтів</w:t>
      </w:r>
      <w:r w:rsidRPr="00555F43">
        <w:rPr>
          <w:rFonts w:ascii="Times New Roman" w:eastAsia="Times New Roman" w:hAnsi="Times New Roman"/>
          <w:sz w:val="28"/>
          <w:szCs w:val="28"/>
          <w:lang w:val="uk-UA" w:eastAsia="ru-RU"/>
        </w:rPr>
        <w:t xml:space="preserve"> з </w:t>
      </w:r>
      <w:r w:rsidRPr="00555F43">
        <w:rPr>
          <w:rFonts w:ascii="Times New Roman" w:hAnsi="Times New Roman"/>
          <w:bCs/>
          <w:sz w:val="28"/>
          <w:szCs w:val="28"/>
        </w:rPr>
        <w:t>ентезит-асоційованим</w:t>
      </w:r>
      <w:r w:rsidRPr="00555F43">
        <w:rPr>
          <w:rFonts w:ascii="Times New Roman" w:eastAsia="Times New Roman" w:hAnsi="Times New Roman"/>
          <w:sz w:val="28"/>
          <w:szCs w:val="28"/>
          <w:lang w:val="uk-UA" w:eastAsia="ru-RU"/>
        </w:rPr>
        <w:t xml:space="preserve"> варіантом ЮІА в дорослому віці</w:t>
      </w:r>
      <w:r>
        <w:rPr>
          <w:rFonts w:ascii="Times New Roman" w:eastAsia="Times New Roman" w:hAnsi="Times New Roman"/>
          <w:sz w:val="28"/>
          <w:szCs w:val="28"/>
          <w:lang w:val="uk-UA" w:eastAsia="ru-RU"/>
        </w:rPr>
        <w:t xml:space="preserve"> (Табл.6) показав, що група пацієнтів з наявністю суглобових </w:t>
      </w:r>
      <w:r w:rsidR="003B47A6">
        <w:rPr>
          <w:rFonts w:ascii="Times New Roman" w:eastAsia="Times New Roman" w:hAnsi="Times New Roman"/>
          <w:sz w:val="28"/>
          <w:szCs w:val="28"/>
          <w:lang w:val="uk-UA" w:eastAsia="ru-RU"/>
        </w:rPr>
        <w:t xml:space="preserve">та позасуглобових </w:t>
      </w:r>
      <w:r>
        <w:rPr>
          <w:rFonts w:ascii="Times New Roman" w:eastAsia="Times New Roman" w:hAnsi="Times New Roman"/>
          <w:sz w:val="28"/>
          <w:szCs w:val="28"/>
          <w:lang w:val="uk-UA" w:eastAsia="ru-RU"/>
        </w:rPr>
        <w:t>пошкоджень мали вищі рівні СРБ (</w:t>
      </w:r>
      <w:r>
        <w:rPr>
          <w:rFonts w:ascii="Times New Roman" w:eastAsia="Times New Roman" w:hAnsi="Times New Roman"/>
          <w:sz w:val="28"/>
          <w:szCs w:val="28"/>
          <w:lang w:val="en-US" w:eastAsia="ru-RU"/>
        </w:rPr>
        <w:t>p&lt;0,05)</w:t>
      </w:r>
      <w:r>
        <w:rPr>
          <w:rFonts w:ascii="Times New Roman" w:eastAsia="Times New Roman" w:hAnsi="Times New Roman"/>
          <w:sz w:val="28"/>
          <w:szCs w:val="28"/>
          <w:lang w:val="uk-UA" w:eastAsia="ru-RU"/>
        </w:rPr>
        <w:t>, а</w:t>
      </w:r>
      <w:r w:rsidRPr="00555F43">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група пацієнтів з наявністю </w:t>
      </w:r>
      <w:r w:rsidR="003B47A6">
        <w:rPr>
          <w:rFonts w:ascii="Times New Roman" w:eastAsia="Times New Roman" w:hAnsi="Times New Roman"/>
          <w:sz w:val="28"/>
          <w:szCs w:val="28"/>
          <w:lang w:val="uk-UA" w:eastAsia="ru-RU"/>
        </w:rPr>
        <w:t>поза</w:t>
      </w:r>
      <w:r>
        <w:rPr>
          <w:rFonts w:ascii="Times New Roman" w:eastAsia="Times New Roman" w:hAnsi="Times New Roman"/>
          <w:sz w:val="28"/>
          <w:szCs w:val="28"/>
          <w:lang w:val="uk-UA" w:eastAsia="ru-RU"/>
        </w:rPr>
        <w:t xml:space="preserve">суглобових пошкоджень мали </w:t>
      </w:r>
      <w:r w:rsidR="003B47A6">
        <w:rPr>
          <w:rFonts w:ascii="Times New Roman" w:eastAsia="Times New Roman" w:hAnsi="Times New Roman"/>
          <w:sz w:val="28"/>
          <w:szCs w:val="28"/>
          <w:lang w:val="uk-UA" w:eastAsia="ru-RU"/>
        </w:rPr>
        <w:t>частіше позитивний АНФ.</w:t>
      </w:r>
    </w:p>
    <w:p w14:paraId="7C93B3FA" w14:textId="6325E3E6" w:rsidR="003D2CF2" w:rsidRPr="006B7AFB" w:rsidRDefault="003D2CF2" w:rsidP="00BC1C3E">
      <w:pPr>
        <w:pStyle w:val="NormalWeb"/>
        <w:spacing w:after="0" w:afterAutospacing="0" w:line="360" w:lineRule="auto"/>
        <w:ind w:right="142" w:firstLine="927"/>
        <w:jc w:val="center"/>
        <w:rPr>
          <w:rFonts w:ascii="Times New Roman" w:eastAsia="Times New Roman" w:hAnsi="Times New Roman"/>
          <w:sz w:val="28"/>
          <w:szCs w:val="28"/>
          <w:lang w:val="uk-UA" w:eastAsia="ru-RU"/>
        </w:rPr>
      </w:pPr>
      <w:r w:rsidRPr="006B7AFB">
        <w:rPr>
          <w:rFonts w:ascii="Times New Roman" w:eastAsia="Times New Roman" w:hAnsi="Times New Roman"/>
          <w:b/>
          <w:bCs/>
          <w:sz w:val="28"/>
          <w:szCs w:val="28"/>
          <w:lang w:val="uk-UA" w:eastAsia="ru-RU"/>
        </w:rPr>
        <w:t>Таблиця 6</w:t>
      </w:r>
      <w:r w:rsidRPr="00BC1C3E">
        <w:rPr>
          <w:rFonts w:ascii="Times New Roman" w:eastAsia="Times New Roman" w:hAnsi="Times New Roman"/>
          <w:bCs/>
          <w:sz w:val="28"/>
          <w:szCs w:val="28"/>
          <w:lang w:val="uk-UA" w:eastAsia="ru-RU"/>
        </w:rPr>
        <w:t>.</w:t>
      </w:r>
      <w:r w:rsidRPr="00BC1C3E">
        <w:rPr>
          <w:rFonts w:ascii="Times New Roman" w:eastAsia="Times New Roman" w:hAnsi="Times New Roman"/>
          <w:sz w:val="28"/>
          <w:szCs w:val="28"/>
          <w:lang w:val="uk-UA" w:eastAsia="ru-RU"/>
        </w:rPr>
        <w:t xml:space="preserve"> </w:t>
      </w:r>
      <w:r w:rsidRPr="00BC1C3E">
        <w:rPr>
          <w:rFonts w:ascii="Times New Roman" w:hAnsi="Times New Roman"/>
          <w:sz w:val="28"/>
          <w:szCs w:val="28"/>
          <w:lang w:val="uk-UA"/>
        </w:rPr>
        <w:t xml:space="preserve">Аналіз </w:t>
      </w:r>
      <w:r w:rsidRPr="00BC1C3E">
        <w:rPr>
          <w:rFonts w:ascii="Times New Roman" w:eastAsia="Times New Roman" w:hAnsi="Times New Roman"/>
          <w:sz w:val="28"/>
          <w:szCs w:val="28"/>
          <w:lang w:val="uk-UA" w:eastAsia="ru-RU"/>
        </w:rPr>
        <w:t xml:space="preserve">лабораторних даних у </w:t>
      </w:r>
      <w:r w:rsidR="00555F43" w:rsidRPr="00BC1C3E">
        <w:rPr>
          <w:rFonts w:ascii="Times New Roman" w:eastAsia="Times New Roman" w:hAnsi="Times New Roman"/>
          <w:sz w:val="28"/>
          <w:szCs w:val="28"/>
          <w:lang w:val="uk-UA" w:eastAsia="ru-RU"/>
        </w:rPr>
        <w:t>пацієнтів</w:t>
      </w:r>
      <w:r w:rsidRPr="00BC1C3E">
        <w:rPr>
          <w:rFonts w:ascii="Times New Roman" w:eastAsia="Times New Roman" w:hAnsi="Times New Roman"/>
          <w:sz w:val="28"/>
          <w:szCs w:val="28"/>
          <w:lang w:val="uk-UA" w:eastAsia="ru-RU"/>
        </w:rPr>
        <w:t xml:space="preserve"> з </w:t>
      </w:r>
      <w:r w:rsidR="00D6264F" w:rsidRPr="00BC1C3E">
        <w:rPr>
          <w:rFonts w:ascii="Times New Roman" w:hAnsi="Times New Roman"/>
          <w:bCs/>
          <w:sz w:val="28"/>
          <w:szCs w:val="28"/>
        </w:rPr>
        <w:t>ентезит-асоційованим</w:t>
      </w:r>
      <w:r w:rsidRPr="00BC1C3E">
        <w:rPr>
          <w:rFonts w:ascii="Times New Roman" w:eastAsia="Times New Roman" w:hAnsi="Times New Roman"/>
          <w:sz w:val="28"/>
          <w:szCs w:val="28"/>
          <w:lang w:val="uk-UA" w:eastAsia="ru-RU"/>
        </w:rPr>
        <w:t xml:space="preserve"> варіантом </w:t>
      </w:r>
      <w:r w:rsidR="00D06413" w:rsidRPr="00BC1C3E">
        <w:rPr>
          <w:rFonts w:ascii="Times New Roman" w:eastAsia="Times New Roman" w:hAnsi="Times New Roman"/>
          <w:sz w:val="28"/>
          <w:szCs w:val="28"/>
          <w:lang w:val="uk-UA" w:eastAsia="ru-RU"/>
        </w:rPr>
        <w:t>ЮІА</w:t>
      </w:r>
      <w:r w:rsidRPr="00BC1C3E">
        <w:rPr>
          <w:rFonts w:ascii="Times New Roman" w:eastAsia="Times New Roman" w:hAnsi="Times New Roman"/>
          <w:sz w:val="28"/>
          <w:szCs w:val="28"/>
          <w:lang w:val="uk-UA" w:eastAsia="ru-RU"/>
        </w:rPr>
        <w:t xml:space="preserve"> в дорослому віці</w:t>
      </w:r>
    </w:p>
    <w:tbl>
      <w:tblPr>
        <w:tblStyle w:val="TableGrid"/>
        <w:tblW w:w="5000" w:type="pct"/>
        <w:tblLayout w:type="fixed"/>
        <w:tblLook w:val="04A0" w:firstRow="1" w:lastRow="0" w:firstColumn="1" w:lastColumn="0" w:noHBand="0" w:noVBand="1"/>
      </w:tblPr>
      <w:tblGrid>
        <w:gridCol w:w="2570"/>
        <w:gridCol w:w="1428"/>
        <w:gridCol w:w="1288"/>
        <w:gridCol w:w="859"/>
        <w:gridCol w:w="1288"/>
        <w:gridCol w:w="1430"/>
        <w:gridCol w:w="851"/>
      </w:tblGrid>
      <w:tr w:rsidR="004F3FAD" w:rsidRPr="006B7AFB" w14:paraId="60564D6C" w14:textId="77777777" w:rsidTr="00CB6E69">
        <w:tc>
          <w:tcPr>
            <w:tcW w:w="1323" w:type="pct"/>
            <w:vMerge w:val="restart"/>
            <w:tcBorders>
              <w:top w:val="single" w:sz="4" w:space="0" w:color="auto"/>
            </w:tcBorders>
          </w:tcPr>
          <w:p w14:paraId="496C709C" w14:textId="77777777" w:rsidR="004F3FAD" w:rsidRPr="006B7AFB" w:rsidRDefault="004F3FAD" w:rsidP="00795378">
            <w:pPr>
              <w:jc w:val="both"/>
              <w:rPr>
                <w:rFonts w:ascii="Times New Roman" w:hAnsi="Times New Roman" w:cs="Times New Roman"/>
                <w:lang w:val="uk-UA"/>
              </w:rPr>
            </w:pPr>
            <w:r w:rsidRPr="006B7AFB">
              <w:rPr>
                <w:rFonts w:ascii="Times New Roman" w:hAnsi="Times New Roman" w:cs="Times New Roman"/>
                <w:lang w:val="uk-UA"/>
              </w:rPr>
              <w:t>Лабораторні дані</w:t>
            </w:r>
          </w:p>
        </w:tc>
        <w:tc>
          <w:tcPr>
            <w:tcW w:w="1840" w:type="pct"/>
            <w:gridSpan w:val="3"/>
            <w:tcBorders>
              <w:top w:val="single" w:sz="4" w:space="0" w:color="auto"/>
            </w:tcBorders>
          </w:tcPr>
          <w:p w14:paraId="6028F500" w14:textId="77777777" w:rsidR="004F3FAD" w:rsidRPr="006B7AFB" w:rsidRDefault="004F3FAD" w:rsidP="00795378">
            <w:pPr>
              <w:jc w:val="center"/>
              <w:rPr>
                <w:rFonts w:ascii="Times New Roman" w:hAnsi="Times New Roman" w:cs="Times New Roman"/>
                <w:lang w:val="uk-UA"/>
              </w:rPr>
            </w:pPr>
            <w:r w:rsidRPr="006B7AFB">
              <w:rPr>
                <w:rFonts w:ascii="Times New Roman" w:hAnsi="Times New Roman" w:cs="Times New Roman"/>
                <w:lang w:val="uk-UA"/>
              </w:rPr>
              <w:t>Суглобові пошкодження</w:t>
            </w:r>
          </w:p>
        </w:tc>
        <w:tc>
          <w:tcPr>
            <w:tcW w:w="1837" w:type="pct"/>
            <w:gridSpan w:val="3"/>
            <w:tcBorders>
              <w:top w:val="single" w:sz="4" w:space="0" w:color="auto"/>
            </w:tcBorders>
          </w:tcPr>
          <w:p w14:paraId="1E4BE329" w14:textId="77777777" w:rsidR="004F3FAD" w:rsidRPr="006B7AFB" w:rsidRDefault="004F3FAD" w:rsidP="00795378">
            <w:pPr>
              <w:jc w:val="center"/>
              <w:rPr>
                <w:rFonts w:ascii="Times New Roman" w:hAnsi="Times New Roman" w:cs="Times New Roman"/>
                <w:lang w:val="uk-UA"/>
              </w:rPr>
            </w:pPr>
            <w:r w:rsidRPr="006B7AFB">
              <w:rPr>
                <w:rFonts w:ascii="Times New Roman" w:hAnsi="Times New Roman" w:cs="Times New Roman"/>
                <w:lang w:val="uk-UA"/>
              </w:rPr>
              <w:t xml:space="preserve">Позасуглобові пошкодження </w:t>
            </w:r>
          </w:p>
        </w:tc>
      </w:tr>
      <w:tr w:rsidR="006153B3" w:rsidRPr="006B7AFB" w14:paraId="6A65B9B3" w14:textId="77777777" w:rsidTr="00CB6E69">
        <w:tc>
          <w:tcPr>
            <w:tcW w:w="1323" w:type="pct"/>
            <w:vMerge/>
          </w:tcPr>
          <w:p w14:paraId="69E5048B" w14:textId="77777777" w:rsidR="006153B3" w:rsidRPr="006B7AFB" w:rsidRDefault="006153B3" w:rsidP="006153B3">
            <w:pPr>
              <w:jc w:val="both"/>
              <w:rPr>
                <w:rFonts w:ascii="Times New Roman" w:hAnsi="Times New Roman" w:cs="Times New Roman"/>
                <w:lang w:val="uk-UA"/>
              </w:rPr>
            </w:pPr>
          </w:p>
        </w:tc>
        <w:tc>
          <w:tcPr>
            <w:tcW w:w="735" w:type="pct"/>
            <w:tcBorders>
              <w:top w:val="single" w:sz="4" w:space="0" w:color="auto"/>
            </w:tcBorders>
            <w:vAlign w:val="center"/>
          </w:tcPr>
          <w:p w14:paraId="11EC404F" w14:textId="3955A288"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Відсутні (n=</w:t>
            </w:r>
            <w:r>
              <w:rPr>
                <w:rFonts w:ascii="Times New Roman" w:hAnsi="Times New Roman" w:cs="Times New Roman"/>
                <w:lang w:val="uk-UA"/>
              </w:rPr>
              <w:t>15</w:t>
            </w:r>
            <w:r w:rsidRPr="006B7AFB">
              <w:rPr>
                <w:rFonts w:ascii="Times New Roman" w:hAnsi="Times New Roman" w:cs="Times New Roman"/>
                <w:lang w:val="uk-UA"/>
              </w:rPr>
              <w:t>)</w:t>
            </w:r>
          </w:p>
        </w:tc>
        <w:tc>
          <w:tcPr>
            <w:tcW w:w="663" w:type="pct"/>
            <w:tcBorders>
              <w:top w:val="single" w:sz="4" w:space="0" w:color="auto"/>
            </w:tcBorders>
            <w:vAlign w:val="center"/>
          </w:tcPr>
          <w:p w14:paraId="7F70672D" w14:textId="77777777" w:rsidR="006153B3" w:rsidRPr="006B7AFB" w:rsidRDefault="006153B3" w:rsidP="006153B3">
            <w:pPr>
              <w:jc w:val="center"/>
              <w:rPr>
                <w:rFonts w:ascii="Times New Roman" w:hAnsi="Times New Roman" w:cs="Times New Roman"/>
                <w:lang w:val="uk-UA"/>
              </w:rPr>
            </w:pPr>
            <w:r w:rsidRPr="006B7AFB">
              <w:rPr>
                <w:rFonts w:ascii="Times New Roman" w:eastAsia="Times New Roman" w:hAnsi="Times New Roman" w:cs="Times New Roman"/>
                <w:bCs/>
                <w:lang w:val="uk-UA" w:eastAsia="ru-RU"/>
              </w:rPr>
              <w:t>JADI-A</w:t>
            </w:r>
            <w:r w:rsidRPr="006B7AFB">
              <w:rPr>
                <w:rFonts w:ascii="Times New Roman" w:hAnsi="Times New Roman" w:cs="Times New Roman"/>
                <w:lang w:val="uk-UA"/>
              </w:rPr>
              <w:t>≥1</w:t>
            </w:r>
          </w:p>
          <w:p w14:paraId="57C474A9" w14:textId="16332967" w:rsidR="006153B3" w:rsidRPr="006B7AFB" w:rsidRDefault="006153B3" w:rsidP="006153B3">
            <w:pPr>
              <w:jc w:val="center"/>
              <w:rPr>
                <w:rFonts w:ascii="Times New Roman" w:hAnsi="Times New Roman" w:cs="Times New Roman"/>
                <w:lang w:val="uk-UA"/>
              </w:rPr>
            </w:pPr>
            <w:r>
              <w:rPr>
                <w:rFonts w:ascii="Times New Roman" w:hAnsi="Times New Roman" w:cs="Times New Roman"/>
                <w:lang w:val="uk-UA"/>
              </w:rPr>
              <w:t>(n=</w:t>
            </w:r>
            <w:r w:rsidRPr="006B7AFB">
              <w:rPr>
                <w:rFonts w:ascii="Times New Roman" w:hAnsi="Times New Roman" w:cs="Times New Roman"/>
                <w:lang w:val="uk-UA"/>
              </w:rPr>
              <w:t>6)</w:t>
            </w:r>
          </w:p>
        </w:tc>
        <w:tc>
          <w:tcPr>
            <w:tcW w:w="442" w:type="pct"/>
            <w:tcBorders>
              <w:top w:val="single" w:sz="4" w:space="0" w:color="auto"/>
            </w:tcBorders>
            <w:vAlign w:val="center"/>
          </w:tcPr>
          <w:p w14:paraId="26BC6863" w14:textId="6E5651AB"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р</w:t>
            </w:r>
          </w:p>
        </w:tc>
        <w:tc>
          <w:tcPr>
            <w:tcW w:w="663" w:type="pct"/>
            <w:tcBorders>
              <w:top w:val="single" w:sz="4" w:space="0" w:color="auto"/>
            </w:tcBorders>
            <w:vAlign w:val="center"/>
          </w:tcPr>
          <w:p w14:paraId="24FD7482" w14:textId="7BFB9759"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Відсутні (n=</w:t>
            </w:r>
            <w:r>
              <w:rPr>
                <w:rFonts w:ascii="Times New Roman" w:hAnsi="Times New Roman" w:cs="Times New Roman"/>
                <w:lang w:val="uk-UA"/>
              </w:rPr>
              <w:t>1</w:t>
            </w:r>
            <w:r w:rsidRPr="006B7AFB">
              <w:rPr>
                <w:rFonts w:ascii="Times New Roman" w:hAnsi="Times New Roman" w:cs="Times New Roman"/>
                <w:lang w:val="uk-UA"/>
              </w:rPr>
              <w:t>6)</w:t>
            </w:r>
          </w:p>
        </w:tc>
        <w:tc>
          <w:tcPr>
            <w:tcW w:w="736" w:type="pct"/>
            <w:tcBorders>
              <w:top w:val="single" w:sz="4" w:space="0" w:color="auto"/>
            </w:tcBorders>
            <w:vAlign w:val="center"/>
          </w:tcPr>
          <w:p w14:paraId="2A6B7133" w14:textId="1B58DF0B" w:rsidR="006153B3" w:rsidRPr="006B7AFB" w:rsidRDefault="006153B3" w:rsidP="006153B3">
            <w:pPr>
              <w:jc w:val="center"/>
              <w:rPr>
                <w:rFonts w:ascii="Times New Roman" w:hAnsi="Times New Roman" w:cs="Times New Roman"/>
                <w:lang w:val="uk-UA"/>
              </w:rPr>
            </w:pPr>
            <w:r w:rsidRPr="006B7AFB">
              <w:rPr>
                <w:rFonts w:ascii="Times New Roman" w:eastAsia="Times New Roman" w:hAnsi="Times New Roman" w:cs="Times New Roman"/>
                <w:bCs/>
                <w:lang w:val="uk-UA" w:eastAsia="ru-RU"/>
              </w:rPr>
              <w:t>JADI-E</w:t>
            </w:r>
            <w:r w:rsidRPr="006B7AFB">
              <w:rPr>
                <w:rFonts w:ascii="Times New Roman" w:hAnsi="Times New Roman" w:cs="Times New Roman"/>
                <w:lang w:val="uk-UA"/>
              </w:rPr>
              <w:t>≥1 (n=</w:t>
            </w:r>
            <w:r>
              <w:rPr>
                <w:rFonts w:ascii="Times New Roman" w:hAnsi="Times New Roman" w:cs="Times New Roman"/>
                <w:lang w:val="uk-UA"/>
              </w:rPr>
              <w:t>5</w:t>
            </w:r>
            <w:r w:rsidRPr="006B7AFB">
              <w:rPr>
                <w:rFonts w:ascii="Times New Roman" w:hAnsi="Times New Roman" w:cs="Times New Roman"/>
                <w:lang w:val="uk-UA"/>
              </w:rPr>
              <w:t>)</w:t>
            </w:r>
          </w:p>
        </w:tc>
        <w:tc>
          <w:tcPr>
            <w:tcW w:w="438" w:type="pct"/>
            <w:tcBorders>
              <w:top w:val="single" w:sz="4" w:space="0" w:color="auto"/>
            </w:tcBorders>
            <w:vAlign w:val="center"/>
          </w:tcPr>
          <w:p w14:paraId="76E2806C" w14:textId="0BA129D5" w:rsidR="006153B3" w:rsidRPr="006B7AFB" w:rsidRDefault="006153B3" w:rsidP="006153B3">
            <w:pPr>
              <w:jc w:val="center"/>
              <w:rPr>
                <w:rFonts w:ascii="Times New Roman" w:hAnsi="Times New Roman" w:cs="Times New Roman"/>
                <w:lang w:val="uk-UA"/>
              </w:rPr>
            </w:pPr>
            <w:r w:rsidRPr="006B7AFB">
              <w:rPr>
                <w:rFonts w:ascii="Times New Roman" w:hAnsi="Times New Roman" w:cs="Times New Roman"/>
                <w:lang w:val="uk-UA"/>
              </w:rPr>
              <w:t>р</w:t>
            </w:r>
          </w:p>
        </w:tc>
      </w:tr>
      <w:tr w:rsidR="004F3FAD" w:rsidRPr="006B7AFB" w14:paraId="3BB153FB" w14:textId="77777777" w:rsidTr="00CB6E69">
        <w:tc>
          <w:tcPr>
            <w:tcW w:w="1323" w:type="pct"/>
            <w:tcBorders>
              <w:top w:val="single" w:sz="4" w:space="0" w:color="auto"/>
            </w:tcBorders>
          </w:tcPr>
          <w:p w14:paraId="5B91FBA4" w14:textId="77777777" w:rsidR="004F3FAD" w:rsidRPr="006B7AFB" w:rsidRDefault="004F3FAD" w:rsidP="004F3FAD">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ШОЕ, мм/год</w:t>
            </w:r>
          </w:p>
        </w:tc>
        <w:tc>
          <w:tcPr>
            <w:tcW w:w="735" w:type="pct"/>
            <w:tcBorders>
              <w:top w:val="single" w:sz="4" w:space="0" w:color="auto"/>
            </w:tcBorders>
            <w:vAlign w:val="center"/>
          </w:tcPr>
          <w:p w14:paraId="0A6FA6D6" w14:textId="740B5D50" w:rsidR="004F3FAD" w:rsidRPr="006B7AFB" w:rsidRDefault="00FC2545" w:rsidP="00FC2545">
            <w:pPr>
              <w:jc w:val="center"/>
              <w:rPr>
                <w:lang w:val="uk-UA"/>
              </w:rPr>
            </w:pPr>
            <w:r>
              <w:rPr>
                <w:rFonts w:ascii="Times New Roman" w:hAnsi="Times New Roman" w:cs="Times New Roman"/>
                <w:lang w:val="uk-UA"/>
              </w:rPr>
              <w:t>12</w:t>
            </w:r>
            <w:r w:rsidR="004F3FAD" w:rsidRPr="006B7AFB">
              <w:rPr>
                <w:rFonts w:ascii="Times New Roman" w:hAnsi="Times New Roman" w:cs="Times New Roman"/>
                <w:lang w:val="uk-UA"/>
              </w:rPr>
              <w:t xml:space="preserve"> (</w:t>
            </w:r>
            <w:r w:rsidR="00152A19">
              <w:rPr>
                <w:rFonts w:ascii="Times New Roman" w:hAnsi="Times New Roman" w:cs="Times New Roman"/>
                <w:lang w:val="uk-UA"/>
              </w:rPr>
              <w:t>4</w:t>
            </w:r>
            <w:r w:rsidR="004F3FAD" w:rsidRPr="006B7AFB">
              <w:rPr>
                <w:rFonts w:ascii="Times New Roman" w:hAnsi="Times New Roman" w:cs="Times New Roman"/>
                <w:lang w:val="uk-UA"/>
              </w:rPr>
              <w:t xml:space="preserve">; </w:t>
            </w:r>
            <w:r>
              <w:rPr>
                <w:rFonts w:ascii="Times New Roman" w:hAnsi="Times New Roman" w:cs="Times New Roman"/>
                <w:lang w:val="uk-UA"/>
              </w:rPr>
              <w:t>3</w:t>
            </w:r>
            <w:r w:rsidR="004F3FAD" w:rsidRPr="006B7AFB">
              <w:rPr>
                <w:rFonts w:ascii="Times New Roman" w:hAnsi="Times New Roman" w:cs="Times New Roman"/>
                <w:lang w:val="uk-UA"/>
              </w:rPr>
              <w:t>5)</w:t>
            </w:r>
          </w:p>
        </w:tc>
        <w:tc>
          <w:tcPr>
            <w:tcW w:w="663" w:type="pct"/>
            <w:tcBorders>
              <w:top w:val="single" w:sz="4" w:space="0" w:color="auto"/>
            </w:tcBorders>
            <w:vAlign w:val="center"/>
          </w:tcPr>
          <w:p w14:paraId="78601490" w14:textId="5FA2FD73" w:rsidR="004F3FAD" w:rsidRPr="006B7AFB" w:rsidRDefault="00971F9B" w:rsidP="00971F9B">
            <w:pPr>
              <w:jc w:val="center"/>
              <w:rPr>
                <w:lang w:val="uk-UA"/>
              </w:rPr>
            </w:pPr>
            <w:r>
              <w:rPr>
                <w:rFonts w:ascii="Times New Roman" w:hAnsi="Times New Roman" w:cs="Times New Roman"/>
                <w:lang w:val="uk-UA"/>
              </w:rPr>
              <w:t>2</w:t>
            </w:r>
            <w:r w:rsidR="00152A19">
              <w:rPr>
                <w:rFonts w:ascii="Times New Roman" w:hAnsi="Times New Roman" w:cs="Times New Roman"/>
                <w:lang w:val="uk-UA"/>
              </w:rPr>
              <w:t>4</w:t>
            </w:r>
            <w:r w:rsidR="004F3FAD" w:rsidRPr="006B7AFB">
              <w:rPr>
                <w:rFonts w:ascii="Times New Roman" w:hAnsi="Times New Roman" w:cs="Times New Roman"/>
                <w:lang w:val="uk-UA"/>
              </w:rPr>
              <w:t xml:space="preserve"> (</w:t>
            </w:r>
            <w:r>
              <w:rPr>
                <w:rFonts w:ascii="Times New Roman" w:hAnsi="Times New Roman" w:cs="Times New Roman"/>
                <w:lang w:val="uk-UA"/>
              </w:rPr>
              <w:t>4,5</w:t>
            </w:r>
            <w:r w:rsidR="004F3FAD" w:rsidRPr="006B7AFB">
              <w:rPr>
                <w:rFonts w:ascii="Times New Roman" w:hAnsi="Times New Roman" w:cs="Times New Roman"/>
                <w:lang w:val="uk-UA"/>
              </w:rPr>
              <w:t xml:space="preserve">; </w:t>
            </w:r>
            <w:r>
              <w:rPr>
                <w:rFonts w:ascii="Times New Roman" w:hAnsi="Times New Roman" w:cs="Times New Roman"/>
                <w:lang w:val="uk-UA"/>
              </w:rPr>
              <w:t>62</w:t>
            </w:r>
            <w:r w:rsidR="004F3FAD" w:rsidRPr="006B7AFB">
              <w:rPr>
                <w:rFonts w:ascii="Times New Roman" w:hAnsi="Times New Roman" w:cs="Times New Roman"/>
                <w:lang w:val="uk-UA"/>
              </w:rPr>
              <w:t>)</w:t>
            </w:r>
          </w:p>
        </w:tc>
        <w:tc>
          <w:tcPr>
            <w:tcW w:w="442" w:type="pct"/>
            <w:tcBorders>
              <w:top w:val="single" w:sz="4" w:space="0" w:color="auto"/>
            </w:tcBorders>
            <w:vAlign w:val="center"/>
          </w:tcPr>
          <w:p w14:paraId="1901DAB1" w14:textId="331A78F1" w:rsidR="004F3FAD" w:rsidRPr="006B7AFB" w:rsidRDefault="00CE09B2" w:rsidP="00CB6E69">
            <w:pPr>
              <w:jc w:val="center"/>
              <w:rPr>
                <w:rFonts w:ascii="Times New Roman" w:hAnsi="Times New Roman" w:cs="Times New Roman"/>
                <w:lang w:val="uk-UA"/>
              </w:rPr>
            </w:pPr>
            <w:r>
              <w:rPr>
                <w:rFonts w:ascii="Times New Roman" w:hAnsi="Times New Roman" w:cs="Times New Roman"/>
                <w:lang w:val="en-US"/>
              </w:rPr>
              <w:t>&gt;</w:t>
            </w:r>
            <w:r>
              <w:rPr>
                <w:rFonts w:ascii="Times New Roman" w:hAnsi="Times New Roman" w:cs="Times New Roman"/>
                <w:lang w:val="uk-UA"/>
              </w:rPr>
              <w:t>0,05</w:t>
            </w:r>
          </w:p>
        </w:tc>
        <w:tc>
          <w:tcPr>
            <w:tcW w:w="663" w:type="pct"/>
            <w:tcBorders>
              <w:top w:val="single" w:sz="4" w:space="0" w:color="auto"/>
            </w:tcBorders>
            <w:vAlign w:val="center"/>
          </w:tcPr>
          <w:p w14:paraId="772F6DDF" w14:textId="457CC04C" w:rsidR="004F3FAD" w:rsidRPr="006B7AFB" w:rsidRDefault="00D10061" w:rsidP="00971F9B">
            <w:pPr>
              <w:jc w:val="center"/>
              <w:rPr>
                <w:lang w:val="uk-UA"/>
              </w:rPr>
            </w:pPr>
            <w:r>
              <w:rPr>
                <w:rFonts w:ascii="Times New Roman" w:hAnsi="Times New Roman" w:cs="Times New Roman"/>
                <w:lang w:val="uk-UA"/>
              </w:rPr>
              <w:t>7</w:t>
            </w:r>
            <w:r w:rsidR="004F3FAD" w:rsidRPr="006B7AFB">
              <w:rPr>
                <w:rFonts w:ascii="Times New Roman" w:hAnsi="Times New Roman" w:cs="Times New Roman"/>
                <w:lang w:val="uk-UA"/>
              </w:rPr>
              <w:t xml:space="preserve"> (</w:t>
            </w:r>
            <w:r w:rsidR="00971F9B">
              <w:rPr>
                <w:rFonts w:ascii="Times New Roman" w:hAnsi="Times New Roman" w:cs="Times New Roman"/>
                <w:lang w:val="uk-UA"/>
              </w:rPr>
              <w:t>3,2</w:t>
            </w:r>
            <w:r w:rsidR="004F3FAD" w:rsidRPr="006B7AFB">
              <w:rPr>
                <w:rFonts w:ascii="Times New Roman" w:hAnsi="Times New Roman" w:cs="Times New Roman"/>
                <w:lang w:val="uk-UA"/>
              </w:rPr>
              <w:t xml:space="preserve">; </w:t>
            </w:r>
            <w:r w:rsidR="00971F9B">
              <w:rPr>
                <w:rFonts w:ascii="Times New Roman" w:hAnsi="Times New Roman" w:cs="Times New Roman"/>
                <w:lang w:val="uk-UA"/>
              </w:rPr>
              <w:t>32,7</w:t>
            </w:r>
            <w:r w:rsidR="004F3FAD" w:rsidRPr="006B7AFB">
              <w:rPr>
                <w:rFonts w:ascii="Times New Roman" w:hAnsi="Times New Roman" w:cs="Times New Roman"/>
                <w:lang w:val="uk-UA"/>
              </w:rPr>
              <w:t>)</w:t>
            </w:r>
          </w:p>
        </w:tc>
        <w:tc>
          <w:tcPr>
            <w:tcW w:w="736" w:type="pct"/>
            <w:tcBorders>
              <w:top w:val="single" w:sz="4" w:space="0" w:color="auto"/>
            </w:tcBorders>
            <w:vAlign w:val="center"/>
          </w:tcPr>
          <w:p w14:paraId="7196FF57" w14:textId="21443AA5" w:rsidR="004F3FAD" w:rsidRPr="006B7AFB" w:rsidRDefault="00971F9B" w:rsidP="00971F9B">
            <w:pPr>
              <w:jc w:val="center"/>
              <w:rPr>
                <w:lang w:val="uk-UA"/>
              </w:rPr>
            </w:pPr>
            <w:r>
              <w:rPr>
                <w:rFonts w:ascii="Times New Roman" w:hAnsi="Times New Roman" w:cs="Times New Roman"/>
                <w:lang w:val="uk-UA"/>
              </w:rPr>
              <w:t>30</w:t>
            </w:r>
            <w:r w:rsidR="004F3FAD" w:rsidRPr="006B7AFB">
              <w:rPr>
                <w:rFonts w:ascii="Times New Roman" w:hAnsi="Times New Roman" w:cs="Times New Roman"/>
                <w:lang w:val="uk-UA"/>
              </w:rPr>
              <w:t xml:space="preserve"> (</w:t>
            </w:r>
            <w:r>
              <w:rPr>
                <w:rFonts w:ascii="Times New Roman" w:hAnsi="Times New Roman" w:cs="Times New Roman"/>
                <w:lang w:val="uk-UA"/>
              </w:rPr>
              <w:t>20</w:t>
            </w:r>
            <w:r w:rsidR="004F3FAD" w:rsidRPr="006B7AFB">
              <w:rPr>
                <w:rFonts w:ascii="Times New Roman" w:hAnsi="Times New Roman" w:cs="Times New Roman"/>
                <w:lang w:val="uk-UA"/>
              </w:rPr>
              <w:t xml:space="preserve">; </w:t>
            </w:r>
            <w:r>
              <w:rPr>
                <w:rFonts w:ascii="Times New Roman" w:hAnsi="Times New Roman" w:cs="Times New Roman"/>
                <w:lang w:val="uk-UA"/>
              </w:rPr>
              <w:t>49,5</w:t>
            </w:r>
            <w:r w:rsidR="004F3FAD" w:rsidRPr="006B7AFB">
              <w:rPr>
                <w:rFonts w:ascii="Times New Roman" w:hAnsi="Times New Roman" w:cs="Times New Roman"/>
                <w:lang w:val="uk-UA"/>
              </w:rPr>
              <w:t>)</w:t>
            </w:r>
          </w:p>
        </w:tc>
        <w:tc>
          <w:tcPr>
            <w:tcW w:w="438" w:type="pct"/>
            <w:tcBorders>
              <w:top w:val="single" w:sz="4" w:space="0" w:color="auto"/>
            </w:tcBorders>
            <w:vAlign w:val="center"/>
          </w:tcPr>
          <w:p w14:paraId="48CEAC35" w14:textId="320C8EF7" w:rsidR="004F3FAD" w:rsidRPr="006B7AFB" w:rsidRDefault="00CE09B2" w:rsidP="00CB6E69">
            <w:pPr>
              <w:jc w:val="center"/>
              <w:rPr>
                <w:rFonts w:ascii="Times New Roman" w:hAnsi="Times New Roman" w:cs="Times New Roman"/>
                <w:lang w:val="uk-UA"/>
              </w:rPr>
            </w:pPr>
            <w:r>
              <w:rPr>
                <w:rFonts w:ascii="Times New Roman" w:hAnsi="Times New Roman" w:cs="Times New Roman"/>
                <w:lang w:val="en-US"/>
              </w:rPr>
              <w:t>&gt;</w:t>
            </w:r>
            <w:r>
              <w:rPr>
                <w:rFonts w:ascii="Times New Roman" w:hAnsi="Times New Roman" w:cs="Times New Roman"/>
                <w:lang w:val="uk-UA"/>
              </w:rPr>
              <w:t>0,05</w:t>
            </w:r>
          </w:p>
        </w:tc>
      </w:tr>
      <w:tr w:rsidR="00663FE9" w:rsidRPr="006B7AFB" w14:paraId="0D936FF3" w14:textId="77777777" w:rsidTr="00CE09B2">
        <w:tc>
          <w:tcPr>
            <w:tcW w:w="1323" w:type="pct"/>
            <w:tcBorders>
              <w:top w:val="single" w:sz="4" w:space="0" w:color="auto"/>
            </w:tcBorders>
          </w:tcPr>
          <w:p w14:paraId="1CEF9F26" w14:textId="77777777" w:rsidR="00663FE9" w:rsidRPr="006B7AFB" w:rsidRDefault="00663FE9" w:rsidP="00663FE9">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 xml:space="preserve">СРБ </w:t>
            </w:r>
          </w:p>
        </w:tc>
        <w:tc>
          <w:tcPr>
            <w:tcW w:w="735" w:type="pct"/>
            <w:tcBorders>
              <w:top w:val="single" w:sz="4" w:space="0" w:color="auto"/>
            </w:tcBorders>
            <w:vAlign w:val="center"/>
          </w:tcPr>
          <w:p w14:paraId="2FB93BEA" w14:textId="0E4DC6BA" w:rsidR="00663FE9" w:rsidRPr="006B7AFB" w:rsidRDefault="00663FE9" w:rsidP="00663FE9">
            <w:pPr>
              <w:jc w:val="center"/>
              <w:rPr>
                <w:lang w:val="uk-UA"/>
              </w:rPr>
            </w:pPr>
            <w:r>
              <w:rPr>
                <w:rFonts w:ascii="Times New Roman" w:hAnsi="Times New Roman" w:cs="Times New Roman"/>
                <w:lang w:val="uk-UA"/>
              </w:rPr>
              <w:t>4</w:t>
            </w:r>
            <w:r w:rsidRPr="006B7AFB">
              <w:rPr>
                <w:rFonts w:ascii="Times New Roman" w:hAnsi="Times New Roman" w:cs="Times New Roman"/>
                <w:lang w:val="uk-UA"/>
              </w:rPr>
              <w:t xml:space="preserve"> (</w:t>
            </w:r>
            <w:r>
              <w:rPr>
                <w:rFonts w:ascii="Times New Roman" w:hAnsi="Times New Roman" w:cs="Times New Roman"/>
                <w:lang w:val="uk-UA"/>
              </w:rPr>
              <w:t>0</w:t>
            </w:r>
            <w:r w:rsidRPr="006B7AFB">
              <w:rPr>
                <w:rFonts w:ascii="Times New Roman" w:hAnsi="Times New Roman" w:cs="Times New Roman"/>
                <w:lang w:val="uk-UA"/>
              </w:rPr>
              <w:t xml:space="preserve">; </w:t>
            </w:r>
            <w:r>
              <w:rPr>
                <w:rFonts w:ascii="Times New Roman" w:hAnsi="Times New Roman" w:cs="Times New Roman"/>
                <w:lang w:val="uk-UA"/>
              </w:rPr>
              <w:t>24</w:t>
            </w:r>
            <w:r w:rsidRPr="006B7AFB">
              <w:rPr>
                <w:rFonts w:ascii="Times New Roman" w:hAnsi="Times New Roman" w:cs="Times New Roman"/>
                <w:lang w:val="uk-UA"/>
              </w:rPr>
              <w:t>)</w:t>
            </w:r>
          </w:p>
        </w:tc>
        <w:tc>
          <w:tcPr>
            <w:tcW w:w="663" w:type="pct"/>
            <w:tcBorders>
              <w:top w:val="single" w:sz="4" w:space="0" w:color="auto"/>
            </w:tcBorders>
            <w:vAlign w:val="center"/>
          </w:tcPr>
          <w:p w14:paraId="703C41F1" w14:textId="5801B3C1" w:rsidR="00663FE9" w:rsidRPr="006B7AFB" w:rsidRDefault="00663FE9" w:rsidP="00663FE9">
            <w:pPr>
              <w:jc w:val="center"/>
              <w:rPr>
                <w:lang w:val="uk-UA"/>
              </w:rPr>
            </w:pPr>
            <w:r>
              <w:rPr>
                <w:rFonts w:ascii="Times New Roman" w:hAnsi="Times New Roman" w:cs="Times New Roman"/>
                <w:lang w:val="uk-UA"/>
              </w:rPr>
              <w:t>44</w:t>
            </w:r>
            <w:r w:rsidRPr="006B7AFB">
              <w:rPr>
                <w:rFonts w:ascii="Times New Roman" w:hAnsi="Times New Roman" w:cs="Times New Roman"/>
                <w:lang w:val="uk-UA"/>
              </w:rPr>
              <w:t xml:space="preserve"> (</w:t>
            </w:r>
            <w:r>
              <w:rPr>
                <w:rFonts w:ascii="Times New Roman" w:hAnsi="Times New Roman" w:cs="Times New Roman"/>
                <w:lang w:val="uk-UA"/>
              </w:rPr>
              <w:t>1,7</w:t>
            </w:r>
            <w:r w:rsidRPr="006B7AFB">
              <w:rPr>
                <w:rFonts w:ascii="Times New Roman" w:hAnsi="Times New Roman" w:cs="Times New Roman"/>
                <w:lang w:val="uk-UA"/>
              </w:rPr>
              <w:t xml:space="preserve">; </w:t>
            </w:r>
            <w:r>
              <w:rPr>
                <w:rFonts w:ascii="Times New Roman" w:hAnsi="Times New Roman" w:cs="Times New Roman"/>
                <w:lang w:val="uk-UA"/>
              </w:rPr>
              <w:t>96</w:t>
            </w:r>
            <w:r w:rsidRPr="006B7AFB">
              <w:rPr>
                <w:rFonts w:ascii="Times New Roman" w:hAnsi="Times New Roman" w:cs="Times New Roman"/>
                <w:lang w:val="uk-UA"/>
              </w:rPr>
              <w:t>)</w:t>
            </w:r>
          </w:p>
        </w:tc>
        <w:tc>
          <w:tcPr>
            <w:tcW w:w="442" w:type="pct"/>
            <w:tcBorders>
              <w:top w:val="single" w:sz="4" w:space="0" w:color="auto"/>
              <w:bottom w:val="single" w:sz="4" w:space="0" w:color="auto"/>
            </w:tcBorders>
            <w:vAlign w:val="center"/>
          </w:tcPr>
          <w:p w14:paraId="52BAB4C2" w14:textId="7D8B43C5" w:rsidR="00663FE9" w:rsidRPr="00F33382" w:rsidRDefault="00663FE9" w:rsidP="00663FE9">
            <w:pPr>
              <w:jc w:val="center"/>
              <w:rPr>
                <w:b/>
                <w:lang w:val="uk-UA"/>
              </w:rPr>
            </w:pPr>
            <w:r>
              <w:rPr>
                <w:rFonts w:ascii="Times New Roman" w:hAnsi="Times New Roman" w:cs="Times New Roman"/>
                <w:lang w:val="uk-UA"/>
              </w:rPr>
              <w:t>&lt;0,05</w:t>
            </w:r>
          </w:p>
        </w:tc>
        <w:tc>
          <w:tcPr>
            <w:tcW w:w="663" w:type="pct"/>
            <w:tcBorders>
              <w:top w:val="single" w:sz="4" w:space="0" w:color="auto"/>
            </w:tcBorders>
            <w:vAlign w:val="center"/>
          </w:tcPr>
          <w:p w14:paraId="5FB55A34" w14:textId="0228CD89" w:rsidR="00663FE9" w:rsidRPr="006B7AFB" w:rsidRDefault="00663FE9" w:rsidP="00663FE9">
            <w:pPr>
              <w:jc w:val="center"/>
              <w:rPr>
                <w:lang w:val="uk-UA"/>
              </w:rPr>
            </w:pPr>
            <w:r>
              <w:rPr>
                <w:rFonts w:ascii="Times New Roman" w:hAnsi="Times New Roman" w:cs="Times New Roman"/>
                <w:lang w:val="uk-UA"/>
              </w:rPr>
              <w:t>4</w:t>
            </w:r>
            <w:r w:rsidRPr="006B7AFB">
              <w:rPr>
                <w:rFonts w:ascii="Times New Roman" w:hAnsi="Times New Roman" w:cs="Times New Roman"/>
                <w:lang w:val="uk-UA"/>
              </w:rPr>
              <w:t xml:space="preserve"> (</w:t>
            </w:r>
            <w:r>
              <w:rPr>
                <w:rFonts w:ascii="Times New Roman" w:hAnsi="Times New Roman" w:cs="Times New Roman"/>
                <w:lang w:val="uk-UA"/>
              </w:rPr>
              <w:t>0,2</w:t>
            </w:r>
            <w:r w:rsidRPr="006B7AFB">
              <w:rPr>
                <w:rFonts w:ascii="Times New Roman" w:hAnsi="Times New Roman" w:cs="Times New Roman"/>
                <w:lang w:val="uk-UA"/>
              </w:rPr>
              <w:t xml:space="preserve">; </w:t>
            </w:r>
            <w:r>
              <w:rPr>
                <w:rFonts w:ascii="Times New Roman" w:hAnsi="Times New Roman" w:cs="Times New Roman"/>
                <w:lang w:val="uk-UA"/>
              </w:rPr>
              <w:t>19</w:t>
            </w:r>
            <w:r w:rsidRPr="006B7AFB">
              <w:rPr>
                <w:rFonts w:ascii="Times New Roman" w:hAnsi="Times New Roman" w:cs="Times New Roman"/>
                <w:lang w:val="uk-UA"/>
              </w:rPr>
              <w:t>)</w:t>
            </w:r>
          </w:p>
        </w:tc>
        <w:tc>
          <w:tcPr>
            <w:tcW w:w="736" w:type="pct"/>
            <w:tcBorders>
              <w:top w:val="single" w:sz="4" w:space="0" w:color="auto"/>
            </w:tcBorders>
            <w:vAlign w:val="center"/>
          </w:tcPr>
          <w:p w14:paraId="4B527407" w14:textId="32AC9BE6" w:rsidR="00663FE9" w:rsidRPr="006B7AFB" w:rsidRDefault="00663FE9" w:rsidP="00663FE9">
            <w:pPr>
              <w:jc w:val="center"/>
              <w:rPr>
                <w:lang w:val="uk-UA"/>
              </w:rPr>
            </w:pPr>
            <w:r>
              <w:rPr>
                <w:rFonts w:ascii="Times New Roman" w:hAnsi="Times New Roman" w:cs="Times New Roman"/>
                <w:lang w:val="uk-UA"/>
              </w:rPr>
              <w:t>24</w:t>
            </w:r>
            <w:r w:rsidRPr="006B7AFB">
              <w:rPr>
                <w:rFonts w:ascii="Times New Roman" w:hAnsi="Times New Roman" w:cs="Times New Roman"/>
                <w:lang w:val="uk-UA"/>
              </w:rPr>
              <w:t xml:space="preserve"> (</w:t>
            </w:r>
            <w:r>
              <w:rPr>
                <w:rFonts w:ascii="Times New Roman" w:hAnsi="Times New Roman" w:cs="Times New Roman"/>
                <w:lang w:val="uk-UA"/>
              </w:rPr>
              <w:t>14</w:t>
            </w:r>
            <w:r w:rsidRPr="006B7AFB">
              <w:rPr>
                <w:rFonts w:ascii="Times New Roman" w:hAnsi="Times New Roman" w:cs="Times New Roman"/>
                <w:lang w:val="uk-UA"/>
              </w:rPr>
              <w:t xml:space="preserve">; </w:t>
            </w:r>
            <w:r>
              <w:rPr>
                <w:rFonts w:ascii="Times New Roman" w:hAnsi="Times New Roman" w:cs="Times New Roman"/>
                <w:lang w:val="uk-UA"/>
              </w:rPr>
              <w:t>64</w:t>
            </w:r>
            <w:r w:rsidRPr="006B7AFB">
              <w:rPr>
                <w:rFonts w:ascii="Times New Roman" w:hAnsi="Times New Roman" w:cs="Times New Roman"/>
                <w:lang w:val="uk-UA"/>
              </w:rPr>
              <w:t>)</w:t>
            </w:r>
          </w:p>
        </w:tc>
        <w:tc>
          <w:tcPr>
            <w:tcW w:w="438" w:type="pct"/>
            <w:tcBorders>
              <w:top w:val="single" w:sz="4" w:space="0" w:color="auto"/>
            </w:tcBorders>
          </w:tcPr>
          <w:p w14:paraId="353A030A" w14:textId="6E5D89DA" w:rsidR="00663FE9" w:rsidRPr="006B7AFB" w:rsidRDefault="00663FE9" w:rsidP="00663FE9">
            <w:pPr>
              <w:jc w:val="center"/>
              <w:rPr>
                <w:lang w:val="uk-UA"/>
              </w:rPr>
            </w:pPr>
            <w:r w:rsidRPr="00664709">
              <w:rPr>
                <w:rFonts w:ascii="Times New Roman" w:hAnsi="Times New Roman" w:cs="Times New Roman"/>
                <w:lang w:val="uk-UA"/>
              </w:rPr>
              <w:t>&lt;0,05</w:t>
            </w:r>
          </w:p>
        </w:tc>
      </w:tr>
      <w:tr w:rsidR="00652A9F" w:rsidRPr="006B7AFB" w14:paraId="05591BFB" w14:textId="77777777" w:rsidTr="00652A9F">
        <w:tc>
          <w:tcPr>
            <w:tcW w:w="1323" w:type="pct"/>
          </w:tcPr>
          <w:p w14:paraId="331D6308" w14:textId="77777777" w:rsidR="00652A9F" w:rsidRPr="006B7AFB" w:rsidRDefault="00652A9F" w:rsidP="00652A9F">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РФ</w:t>
            </w:r>
          </w:p>
        </w:tc>
        <w:tc>
          <w:tcPr>
            <w:tcW w:w="735" w:type="pct"/>
          </w:tcPr>
          <w:p w14:paraId="096CE7A7"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663" w:type="pct"/>
          </w:tcPr>
          <w:p w14:paraId="31FF988F"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442" w:type="pct"/>
          </w:tcPr>
          <w:p w14:paraId="358C63D7" w14:textId="77777777" w:rsidR="00652A9F" w:rsidRPr="006B7AFB" w:rsidRDefault="00652A9F" w:rsidP="00652A9F">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63" w:type="pct"/>
          </w:tcPr>
          <w:p w14:paraId="65DF0A4B"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736" w:type="pct"/>
          </w:tcPr>
          <w:p w14:paraId="389ABB42"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438" w:type="pct"/>
          </w:tcPr>
          <w:p w14:paraId="230EAEEA" w14:textId="77777777" w:rsidR="00652A9F" w:rsidRPr="006B7AFB" w:rsidRDefault="00652A9F" w:rsidP="00652A9F">
            <w:pPr>
              <w:rPr>
                <w:highlight w:val="yellow"/>
                <w:lang w:val="uk-UA"/>
              </w:rPr>
            </w:pPr>
            <w:r w:rsidRPr="00567DCA">
              <w:rPr>
                <w:rFonts w:ascii="Times New Roman" w:hAnsi="Times New Roman" w:cs="Times New Roman"/>
                <w:lang w:val="en-US"/>
              </w:rPr>
              <w:t>&gt;</w:t>
            </w:r>
            <w:r w:rsidRPr="00567DCA">
              <w:rPr>
                <w:rFonts w:ascii="Times New Roman" w:hAnsi="Times New Roman" w:cs="Times New Roman"/>
                <w:lang w:val="uk-UA"/>
              </w:rPr>
              <w:t>0,05</w:t>
            </w:r>
          </w:p>
        </w:tc>
      </w:tr>
      <w:tr w:rsidR="00652A9F" w:rsidRPr="006B7AFB" w14:paraId="0842CC73" w14:textId="77777777" w:rsidTr="00652A9F">
        <w:tc>
          <w:tcPr>
            <w:tcW w:w="1323" w:type="pct"/>
          </w:tcPr>
          <w:p w14:paraId="46931EE9" w14:textId="77777777" w:rsidR="00652A9F" w:rsidRPr="006B7AFB" w:rsidRDefault="00652A9F" w:rsidP="00652A9F">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А-ЦЦП</w:t>
            </w:r>
          </w:p>
        </w:tc>
        <w:tc>
          <w:tcPr>
            <w:tcW w:w="735" w:type="pct"/>
          </w:tcPr>
          <w:p w14:paraId="1515A95D"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663" w:type="pct"/>
          </w:tcPr>
          <w:p w14:paraId="7B0F0AA8"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442" w:type="pct"/>
          </w:tcPr>
          <w:p w14:paraId="0B18BFE0" w14:textId="77777777" w:rsidR="00652A9F" w:rsidRPr="006B7AFB" w:rsidRDefault="00652A9F" w:rsidP="00652A9F">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63" w:type="pct"/>
          </w:tcPr>
          <w:p w14:paraId="4F85BD21"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736" w:type="pct"/>
          </w:tcPr>
          <w:p w14:paraId="58B58323"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438" w:type="pct"/>
          </w:tcPr>
          <w:p w14:paraId="4674C1FC" w14:textId="77777777" w:rsidR="00652A9F" w:rsidRPr="006B7AFB" w:rsidRDefault="00652A9F" w:rsidP="00652A9F">
            <w:pPr>
              <w:rPr>
                <w:highlight w:val="yellow"/>
                <w:lang w:val="uk-UA"/>
              </w:rPr>
            </w:pPr>
            <w:r w:rsidRPr="00567DCA">
              <w:rPr>
                <w:rFonts w:ascii="Times New Roman" w:hAnsi="Times New Roman" w:cs="Times New Roman"/>
                <w:lang w:val="en-US"/>
              </w:rPr>
              <w:t>&gt;</w:t>
            </w:r>
            <w:r w:rsidRPr="00567DCA">
              <w:rPr>
                <w:rFonts w:ascii="Times New Roman" w:hAnsi="Times New Roman" w:cs="Times New Roman"/>
                <w:lang w:val="uk-UA"/>
              </w:rPr>
              <w:t>0,05</w:t>
            </w:r>
          </w:p>
        </w:tc>
      </w:tr>
      <w:tr w:rsidR="00652A9F" w:rsidRPr="006B7AFB" w14:paraId="262A99B5" w14:textId="77777777" w:rsidTr="00652A9F">
        <w:tc>
          <w:tcPr>
            <w:tcW w:w="1323" w:type="pct"/>
          </w:tcPr>
          <w:p w14:paraId="05A9FA79" w14:textId="77777777" w:rsidR="00652A9F" w:rsidRPr="006B7AFB" w:rsidRDefault="00652A9F" w:rsidP="00652A9F">
            <w:pPr>
              <w:jc w:val="both"/>
              <w:rPr>
                <w:rFonts w:ascii="Times New Roman" w:eastAsia="Times New Roman" w:hAnsi="Times New Roman" w:cs="Times New Roman"/>
                <w:bCs/>
                <w:lang w:val="uk-UA"/>
              </w:rPr>
            </w:pPr>
            <w:r w:rsidRPr="006B7AFB">
              <w:rPr>
                <w:rFonts w:ascii="Times New Roman" w:eastAsia="Times New Roman" w:hAnsi="Times New Roman" w:cs="Times New Roman"/>
                <w:bCs/>
                <w:lang w:val="uk-UA"/>
              </w:rPr>
              <w:t>Наявність AНФ</w:t>
            </w:r>
          </w:p>
        </w:tc>
        <w:tc>
          <w:tcPr>
            <w:tcW w:w="735" w:type="pct"/>
          </w:tcPr>
          <w:p w14:paraId="64FAAB41"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1 (6,7%)</w:t>
            </w:r>
          </w:p>
        </w:tc>
        <w:tc>
          <w:tcPr>
            <w:tcW w:w="663" w:type="pct"/>
          </w:tcPr>
          <w:p w14:paraId="7F88B866"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442" w:type="pct"/>
          </w:tcPr>
          <w:p w14:paraId="3B170E73" w14:textId="77777777" w:rsidR="00652A9F" w:rsidRPr="006B7AFB" w:rsidRDefault="00652A9F" w:rsidP="00652A9F">
            <w:pPr>
              <w:rPr>
                <w:rFonts w:ascii="Times New Roman" w:hAnsi="Times New Roman" w:cs="Times New Roman"/>
                <w:lang w:val="uk-UA"/>
              </w:rPr>
            </w:pPr>
            <w:r w:rsidRPr="00C50FB9">
              <w:rPr>
                <w:rFonts w:ascii="Times New Roman" w:hAnsi="Times New Roman" w:cs="Times New Roman"/>
                <w:lang w:val="en-US"/>
              </w:rPr>
              <w:t>&gt;</w:t>
            </w:r>
            <w:r w:rsidRPr="00C50FB9">
              <w:rPr>
                <w:rFonts w:ascii="Times New Roman" w:hAnsi="Times New Roman" w:cs="Times New Roman"/>
                <w:lang w:val="uk-UA"/>
              </w:rPr>
              <w:t>0,05</w:t>
            </w:r>
          </w:p>
        </w:tc>
        <w:tc>
          <w:tcPr>
            <w:tcW w:w="663" w:type="pct"/>
          </w:tcPr>
          <w:p w14:paraId="7E92331B"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0 (0%)</w:t>
            </w:r>
          </w:p>
        </w:tc>
        <w:tc>
          <w:tcPr>
            <w:tcW w:w="736" w:type="pct"/>
          </w:tcPr>
          <w:p w14:paraId="49BF9123" w14:textId="77777777" w:rsidR="00652A9F" w:rsidRPr="006B7AFB" w:rsidRDefault="00652A9F" w:rsidP="00652A9F">
            <w:pPr>
              <w:jc w:val="center"/>
              <w:rPr>
                <w:rFonts w:ascii="Times New Roman" w:hAnsi="Times New Roman" w:cs="Times New Roman"/>
                <w:lang w:val="uk-UA"/>
              </w:rPr>
            </w:pPr>
            <w:r>
              <w:rPr>
                <w:rFonts w:ascii="Calibri" w:hAnsi="Calibri"/>
                <w:color w:val="000000"/>
                <w:sz w:val="22"/>
                <w:szCs w:val="22"/>
              </w:rPr>
              <w:t>1 (20%)</w:t>
            </w:r>
          </w:p>
        </w:tc>
        <w:tc>
          <w:tcPr>
            <w:tcW w:w="438" w:type="pct"/>
          </w:tcPr>
          <w:p w14:paraId="552FCF25" w14:textId="77777777" w:rsidR="00652A9F" w:rsidRPr="006B7AFB" w:rsidRDefault="00652A9F" w:rsidP="00652A9F">
            <w:pPr>
              <w:rPr>
                <w:highlight w:val="yellow"/>
                <w:lang w:val="uk-UA"/>
              </w:rPr>
            </w:pPr>
            <w:r>
              <w:rPr>
                <w:rFonts w:ascii="Times New Roman" w:hAnsi="Times New Roman" w:cs="Times New Roman"/>
                <w:lang w:val="uk-UA"/>
              </w:rPr>
              <w:t>&lt;0,05</w:t>
            </w:r>
          </w:p>
        </w:tc>
      </w:tr>
    </w:tbl>
    <w:p w14:paraId="3BBF4095" w14:textId="77777777" w:rsidR="00652A9F" w:rsidRDefault="00652A9F" w:rsidP="00F52888">
      <w:pPr>
        <w:jc w:val="both"/>
        <w:rPr>
          <w:rFonts w:ascii="Times New Roman" w:hAnsi="Times New Roman" w:cs="Times New Roman"/>
          <w:sz w:val="28"/>
          <w:szCs w:val="28"/>
          <w:lang w:val="uk-UA"/>
        </w:rPr>
      </w:pPr>
    </w:p>
    <w:p w14:paraId="560FFA43" w14:textId="218F43F0" w:rsidR="003D2CF2" w:rsidRDefault="00F52888" w:rsidP="00795378">
      <w:pPr>
        <w:jc w:val="both"/>
        <w:rPr>
          <w:rFonts w:ascii="Times New Roman" w:hAnsi="Times New Roman"/>
          <w:sz w:val="28"/>
          <w:szCs w:val="28"/>
          <w:lang w:val="uk-UA"/>
        </w:rPr>
      </w:pPr>
      <w:r w:rsidRPr="006B7AFB">
        <w:rPr>
          <w:rFonts w:ascii="Times New Roman" w:hAnsi="Times New Roman" w:cs="Times New Roman"/>
          <w:sz w:val="28"/>
          <w:szCs w:val="28"/>
          <w:lang w:val="uk-UA"/>
        </w:rPr>
        <w:lastRenderedPageBreak/>
        <w:t>Примітка:</w:t>
      </w:r>
      <w:r w:rsidRPr="006B7AFB">
        <w:rPr>
          <w:rFonts w:ascii="Times New Roman" w:hAnsi="Times New Roman"/>
          <w:sz w:val="28"/>
          <w:szCs w:val="28"/>
          <w:lang w:val="uk-UA"/>
        </w:rPr>
        <w:t xml:space="preserve"> ШОЕ –швидкість осідання еритроцитів; СРБ –С-реактивний білок; </w:t>
      </w:r>
      <w:r w:rsidR="005E665D">
        <w:rPr>
          <w:rFonts w:ascii="Times New Roman" w:hAnsi="Times New Roman"/>
          <w:sz w:val="28"/>
          <w:szCs w:val="28"/>
          <w:lang w:val="uk-UA"/>
        </w:rPr>
        <w:t>РФ –ревматоїдний фактор; А-ЦЦП- антитіла до циклічного цитрулінового пептиду</w:t>
      </w:r>
      <w:r w:rsidR="008E42DB">
        <w:rPr>
          <w:rFonts w:ascii="Times New Roman" w:hAnsi="Times New Roman"/>
          <w:sz w:val="28"/>
          <w:szCs w:val="28"/>
          <w:lang w:val="uk-UA"/>
        </w:rPr>
        <w:t>.</w:t>
      </w:r>
    </w:p>
    <w:p w14:paraId="1382F21F" w14:textId="77777777" w:rsidR="008E42DB" w:rsidRPr="005E665D" w:rsidRDefault="008E42DB" w:rsidP="00795378">
      <w:pPr>
        <w:jc w:val="both"/>
        <w:rPr>
          <w:rFonts w:ascii="Times New Roman" w:hAnsi="Times New Roman" w:cs="Times New Roman"/>
          <w:sz w:val="28"/>
          <w:szCs w:val="28"/>
          <w:lang w:val="uk-UA"/>
        </w:rPr>
      </w:pPr>
    </w:p>
    <w:p w14:paraId="3E00B07C" w14:textId="627F70DC" w:rsidR="00384A6D" w:rsidRPr="006B7AFB" w:rsidRDefault="00384A6D"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 xml:space="preserve">Методом розрахунку відношення шансів та довірчого інтервалу було відібрано ряд показників пацієнтів, які пов'язані з розвитком негативних наслідків </w:t>
      </w:r>
      <w:r w:rsidR="00D06413" w:rsidRPr="006B7AFB">
        <w:rPr>
          <w:rFonts w:ascii="Times New Roman" w:hAnsi="Times New Roman" w:cs="Times New Roman"/>
          <w:sz w:val="28"/>
          <w:szCs w:val="28"/>
          <w:lang w:val="uk-UA"/>
        </w:rPr>
        <w:t>ЮІА</w:t>
      </w:r>
      <w:r w:rsidRPr="006B7AFB">
        <w:rPr>
          <w:rFonts w:ascii="Times New Roman" w:hAnsi="Times New Roman" w:cs="Times New Roman"/>
          <w:sz w:val="28"/>
          <w:szCs w:val="28"/>
          <w:lang w:val="uk-UA"/>
        </w:rPr>
        <w:t>. Даний підхід дозволяє кількісно оцінити зв'язок між показниками та настанням несприятливої події, а також з високою точністю обрати найбільш статистично значимі ознаки. Для розрахунку коефіцієнтів моделі на основі відібраних показників застосовано метод бінарної логістичної регресії. Таким методом було вибрано клінічн</w:t>
      </w:r>
      <w:r w:rsidR="00EC4299" w:rsidRPr="006B7AFB">
        <w:rPr>
          <w:rFonts w:ascii="Times New Roman" w:hAnsi="Times New Roman" w:cs="Times New Roman"/>
          <w:sz w:val="28"/>
          <w:szCs w:val="28"/>
          <w:lang w:val="uk-UA"/>
        </w:rPr>
        <w:t>і</w:t>
      </w:r>
      <w:r w:rsidRPr="006B7AFB">
        <w:rPr>
          <w:rFonts w:ascii="Times New Roman" w:hAnsi="Times New Roman" w:cs="Times New Roman"/>
          <w:sz w:val="28"/>
          <w:szCs w:val="28"/>
          <w:lang w:val="uk-UA"/>
        </w:rPr>
        <w:t xml:space="preserve"> та лабораторн</w:t>
      </w:r>
      <w:r w:rsidR="00EC4299" w:rsidRPr="006B7AFB">
        <w:rPr>
          <w:rFonts w:ascii="Times New Roman" w:hAnsi="Times New Roman" w:cs="Times New Roman"/>
          <w:sz w:val="28"/>
          <w:szCs w:val="28"/>
          <w:lang w:val="uk-UA"/>
        </w:rPr>
        <w:t>і</w:t>
      </w:r>
      <w:r w:rsidRPr="006B7AFB">
        <w:rPr>
          <w:rFonts w:ascii="Times New Roman" w:hAnsi="Times New Roman" w:cs="Times New Roman"/>
          <w:sz w:val="28"/>
          <w:szCs w:val="28"/>
          <w:lang w:val="uk-UA"/>
        </w:rPr>
        <w:t xml:space="preserve"> фактор</w:t>
      </w:r>
      <w:r w:rsidR="00EC4299" w:rsidRPr="006B7AFB">
        <w:rPr>
          <w:rFonts w:ascii="Times New Roman" w:hAnsi="Times New Roman" w:cs="Times New Roman"/>
          <w:sz w:val="28"/>
          <w:szCs w:val="28"/>
          <w:lang w:val="uk-UA"/>
        </w:rPr>
        <w:t>и</w:t>
      </w:r>
      <w:r w:rsidRPr="006B7AFB">
        <w:rPr>
          <w:rFonts w:ascii="Times New Roman" w:hAnsi="Times New Roman" w:cs="Times New Roman"/>
          <w:sz w:val="28"/>
          <w:szCs w:val="28"/>
          <w:lang w:val="uk-UA"/>
        </w:rPr>
        <w:t xml:space="preserve"> несприятливого прогнозу. Нижче наводимо результати аналі</w:t>
      </w:r>
      <w:r w:rsidR="009F57D6">
        <w:rPr>
          <w:rFonts w:ascii="Times New Roman" w:hAnsi="Times New Roman" w:cs="Times New Roman"/>
          <w:sz w:val="28"/>
          <w:szCs w:val="28"/>
          <w:lang w:val="uk-UA"/>
        </w:rPr>
        <w:t>зу факторів ризику розвитку суг</w:t>
      </w:r>
      <w:r w:rsidRPr="006B7AFB">
        <w:rPr>
          <w:rFonts w:ascii="Times New Roman" w:hAnsi="Times New Roman" w:cs="Times New Roman"/>
          <w:sz w:val="28"/>
          <w:szCs w:val="28"/>
          <w:lang w:val="uk-UA"/>
        </w:rPr>
        <w:t xml:space="preserve">лобових пошкоджень JADI-A (табл. </w:t>
      </w:r>
      <w:r w:rsidR="00F75CBB" w:rsidRPr="006B7AFB">
        <w:rPr>
          <w:rFonts w:ascii="Times New Roman" w:hAnsi="Times New Roman" w:cs="Times New Roman"/>
          <w:sz w:val="28"/>
          <w:szCs w:val="28"/>
          <w:lang w:val="uk-UA"/>
        </w:rPr>
        <w:t>7</w:t>
      </w:r>
      <w:r w:rsidRPr="006B7AFB">
        <w:rPr>
          <w:rFonts w:ascii="Times New Roman" w:hAnsi="Times New Roman" w:cs="Times New Roman"/>
          <w:sz w:val="28"/>
          <w:szCs w:val="28"/>
          <w:lang w:val="uk-UA"/>
        </w:rPr>
        <w:t>) та позасуглобових пошкоджень JADI-Е (табл.</w:t>
      </w:r>
      <w:r w:rsidR="00F75CBB" w:rsidRPr="006B7AFB">
        <w:rPr>
          <w:rFonts w:ascii="Times New Roman" w:hAnsi="Times New Roman" w:cs="Times New Roman"/>
          <w:sz w:val="28"/>
          <w:szCs w:val="28"/>
          <w:lang w:val="uk-UA"/>
        </w:rPr>
        <w:t xml:space="preserve"> 8</w:t>
      </w:r>
      <w:r w:rsidRPr="006B7AFB">
        <w:rPr>
          <w:rFonts w:ascii="Times New Roman" w:hAnsi="Times New Roman" w:cs="Times New Roman"/>
          <w:sz w:val="28"/>
          <w:szCs w:val="28"/>
          <w:lang w:val="uk-UA"/>
        </w:rPr>
        <w:t>).</w:t>
      </w:r>
      <w:r w:rsidR="009636BE">
        <w:rPr>
          <w:rFonts w:ascii="Times New Roman" w:hAnsi="Times New Roman" w:cs="Times New Roman"/>
          <w:sz w:val="28"/>
          <w:szCs w:val="28"/>
          <w:lang w:val="uk-UA"/>
        </w:rPr>
        <w:t xml:space="preserve"> </w:t>
      </w:r>
    </w:p>
    <w:p w14:paraId="3B7F5E36" w14:textId="77777777" w:rsidR="00F75CBB" w:rsidRPr="006B7AFB" w:rsidRDefault="00F75CBB" w:rsidP="00795378">
      <w:pPr>
        <w:ind w:firstLine="709"/>
        <w:jc w:val="both"/>
        <w:rPr>
          <w:rFonts w:ascii="Times New Roman" w:hAnsi="Times New Roman" w:cs="Times New Roman"/>
          <w:b/>
          <w:sz w:val="28"/>
          <w:szCs w:val="28"/>
          <w:lang w:val="uk-UA"/>
        </w:rPr>
      </w:pPr>
    </w:p>
    <w:p w14:paraId="204E1D4E" w14:textId="6B6F621F" w:rsidR="00F75CBB" w:rsidRDefault="00F75CBB" w:rsidP="00BC1C3E">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b/>
          <w:sz w:val="28"/>
          <w:szCs w:val="28"/>
          <w:lang w:val="uk-UA"/>
        </w:rPr>
        <w:t xml:space="preserve">Таблиця 7. </w:t>
      </w:r>
      <w:r w:rsidR="009F57D6">
        <w:rPr>
          <w:rFonts w:ascii="Times New Roman" w:hAnsi="Times New Roman" w:cs="Times New Roman"/>
          <w:sz w:val="28"/>
          <w:szCs w:val="28"/>
          <w:lang w:val="uk-UA"/>
        </w:rPr>
        <w:t>Фактори ризику розвитку суг</w:t>
      </w:r>
      <w:r w:rsidRPr="006B7AFB">
        <w:rPr>
          <w:rFonts w:ascii="Times New Roman" w:hAnsi="Times New Roman" w:cs="Times New Roman"/>
          <w:sz w:val="28"/>
          <w:szCs w:val="28"/>
          <w:lang w:val="uk-UA"/>
        </w:rPr>
        <w:t xml:space="preserve">лобових пошкоджень JADI-A </w:t>
      </w:r>
      <w:r w:rsidR="00D6264F" w:rsidRPr="00991932">
        <w:rPr>
          <w:rFonts w:ascii="Times New Roman" w:hAnsi="Times New Roman" w:cs="Times New Roman"/>
          <w:bCs/>
          <w:sz w:val="28"/>
          <w:szCs w:val="28"/>
          <w:lang w:val="uk-UA"/>
        </w:rPr>
        <w:t>ентезит-асоційованого</w:t>
      </w:r>
      <w:r w:rsidRPr="006B7AFB">
        <w:rPr>
          <w:rFonts w:ascii="Times New Roman" w:hAnsi="Times New Roman" w:cs="Times New Roman"/>
          <w:sz w:val="28"/>
          <w:szCs w:val="28"/>
          <w:lang w:val="uk-UA"/>
        </w:rPr>
        <w:t xml:space="preserve"> варіанту </w:t>
      </w:r>
      <w:r w:rsidR="00D06413" w:rsidRPr="006B7AFB">
        <w:rPr>
          <w:rFonts w:ascii="Times New Roman" w:hAnsi="Times New Roman" w:cs="Times New Roman"/>
          <w:sz w:val="28"/>
          <w:szCs w:val="28"/>
          <w:lang w:val="uk-UA"/>
        </w:rPr>
        <w:t>ЮІА</w:t>
      </w:r>
    </w:p>
    <w:tbl>
      <w:tblPr>
        <w:tblStyle w:val="3"/>
        <w:tblW w:w="0" w:type="auto"/>
        <w:tblLayout w:type="fixed"/>
        <w:tblLook w:val="04A0" w:firstRow="1" w:lastRow="0" w:firstColumn="1" w:lastColumn="0" w:noHBand="0" w:noVBand="1"/>
      </w:tblPr>
      <w:tblGrid>
        <w:gridCol w:w="3114"/>
        <w:gridCol w:w="850"/>
        <w:gridCol w:w="1560"/>
        <w:gridCol w:w="850"/>
        <w:gridCol w:w="851"/>
        <w:gridCol w:w="1559"/>
        <w:gridCol w:w="845"/>
      </w:tblGrid>
      <w:tr w:rsidR="00284DDD" w:rsidRPr="00284DDD" w14:paraId="54948DD5" w14:textId="77777777" w:rsidTr="00721486">
        <w:tc>
          <w:tcPr>
            <w:tcW w:w="3114" w:type="dxa"/>
            <w:vMerge w:val="restart"/>
          </w:tcPr>
          <w:p w14:paraId="31382E66" w14:textId="77777777" w:rsidR="00284DDD" w:rsidRPr="00C75C4C" w:rsidRDefault="00284DDD" w:rsidP="00284DDD">
            <w:pPr>
              <w:rPr>
                <w:rFonts w:ascii="Times New Roman" w:eastAsiaTheme="minorHAnsi" w:hAnsi="Times New Roman" w:cs="Times New Roman"/>
              </w:rPr>
            </w:pPr>
            <w:r w:rsidRPr="00C75C4C">
              <w:rPr>
                <w:rFonts w:ascii="Times New Roman" w:eastAsiaTheme="minorHAnsi" w:hAnsi="Times New Roman" w:cs="Times New Roman"/>
              </w:rPr>
              <w:t>Показники</w:t>
            </w:r>
          </w:p>
        </w:tc>
        <w:tc>
          <w:tcPr>
            <w:tcW w:w="3260" w:type="dxa"/>
            <w:gridSpan w:val="3"/>
          </w:tcPr>
          <w:p w14:paraId="5358BEBE" w14:textId="77777777" w:rsidR="00284DDD" w:rsidRPr="00284DDD" w:rsidRDefault="00284DDD" w:rsidP="00284DDD">
            <w:pPr>
              <w:jc w:val="center"/>
              <w:rPr>
                <w:rFonts w:ascii="Times New Roman" w:eastAsiaTheme="minorHAnsi" w:hAnsi="Times New Roman" w:cs="Times New Roman"/>
                <w:lang w:val="uk-UA"/>
              </w:rPr>
            </w:pPr>
            <w:r w:rsidRPr="00284DDD">
              <w:rPr>
                <w:rFonts w:ascii="Times New Roman" w:eastAsiaTheme="minorHAnsi" w:hAnsi="Times New Roman" w:cs="Times New Roman"/>
                <w:lang w:val="uk-UA"/>
              </w:rPr>
              <w:t>Уніваріантний аналіз</w:t>
            </w:r>
          </w:p>
        </w:tc>
        <w:tc>
          <w:tcPr>
            <w:tcW w:w="3255" w:type="dxa"/>
            <w:gridSpan w:val="3"/>
          </w:tcPr>
          <w:p w14:paraId="0E9A6800" w14:textId="77777777" w:rsidR="00284DDD" w:rsidRPr="00284DDD" w:rsidRDefault="00284DDD" w:rsidP="00284DDD">
            <w:pPr>
              <w:jc w:val="center"/>
              <w:rPr>
                <w:rFonts w:ascii="Times New Roman" w:eastAsiaTheme="minorHAnsi" w:hAnsi="Times New Roman" w:cs="Times New Roman"/>
                <w:lang w:val="uk-UA"/>
              </w:rPr>
            </w:pPr>
            <w:r w:rsidRPr="00284DDD">
              <w:rPr>
                <w:rFonts w:ascii="Times New Roman" w:eastAsiaTheme="minorHAnsi" w:hAnsi="Times New Roman" w:cs="Times New Roman"/>
                <w:lang w:val="uk-UA"/>
              </w:rPr>
              <w:t>Мультиваріантний аналіз</w:t>
            </w:r>
          </w:p>
        </w:tc>
      </w:tr>
      <w:tr w:rsidR="00284DDD" w:rsidRPr="00284DDD" w14:paraId="6BED489E" w14:textId="77777777" w:rsidTr="00721486">
        <w:tc>
          <w:tcPr>
            <w:tcW w:w="3114" w:type="dxa"/>
            <w:vMerge/>
          </w:tcPr>
          <w:p w14:paraId="6212094E" w14:textId="77777777" w:rsidR="00284DDD" w:rsidRPr="00C75C4C" w:rsidRDefault="00284DDD" w:rsidP="00284DDD">
            <w:pPr>
              <w:rPr>
                <w:rFonts w:ascii="Times New Roman" w:eastAsiaTheme="minorHAnsi" w:hAnsi="Times New Roman" w:cs="Times New Roman"/>
              </w:rPr>
            </w:pPr>
          </w:p>
        </w:tc>
        <w:tc>
          <w:tcPr>
            <w:tcW w:w="850" w:type="dxa"/>
          </w:tcPr>
          <w:p w14:paraId="68FBE8E0" w14:textId="77777777" w:rsidR="00284DDD" w:rsidRPr="00284DDD" w:rsidRDefault="00284DDD" w:rsidP="00284DDD">
            <w:pPr>
              <w:jc w:val="center"/>
              <w:rPr>
                <w:rFonts w:ascii="Times New Roman" w:eastAsiaTheme="minorHAnsi" w:hAnsi="Times New Roman" w:cs="Times New Roman"/>
                <w:lang w:val="en-US"/>
              </w:rPr>
            </w:pPr>
            <w:r w:rsidRPr="00284DDD">
              <w:rPr>
                <w:rFonts w:ascii="Times New Roman" w:eastAsiaTheme="minorHAnsi" w:hAnsi="Times New Roman" w:cs="Times New Roman"/>
                <w:lang w:val="en-US"/>
              </w:rPr>
              <w:t>OR</w:t>
            </w:r>
          </w:p>
        </w:tc>
        <w:tc>
          <w:tcPr>
            <w:tcW w:w="1560" w:type="dxa"/>
          </w:tcPr>
          <w:p w14:paraId="2321B6AA" w14:textId="77777777" w:rsidR="00284DDD" w:rsidRPr="00284DDD" w:rsidRDefault="00284DDD" w:rsidP="00284DDD">
            <w:pPr>
              <w:jc w:val="center"/>
              <w:rPr>
                <w:rFonts w:ascii="Times New Roman" w:eastAsiaTheme="minorHAnsi" w:hAnsi="Times New Roman" w:cs="Times New Roman"/>
                <w:lang w:val="en-US"/>
              </w:rPr>
            </w:pPr>
            <w:r w:rsidRPr="00284DDD">
              <w:rPr>
                <w:rFonts w:ascii="Times New Roman" w:eastAsiaTheme="minorHAnsi" w:hAnsi="Times New Roman" w:cs="Times New Roman"/>
                <w:lang w:val="en-US"/>
              </w:rPr>
              <w:t>95% CI</w:t>
            </w:r>
          </w:p>
        </w:tc>
        <w:tc>
          <w:tcPr>
            <w:tcW w:w="850" w:type="dxa"/>
          </w:tcPr>
          <w:p w14:paraId="5F6950B4" w14:textId="77777777" w:rsidR="00284DDD" w:rsidRPr="00284DDD" w:rsidRDefault="00284DDD" w:rsidP="00284DDD">
            <w:pPr>
              <w:jc w:val="center"/>
              <w:rPr>
                <w:rFonts w:ascii="Times New Roman" w:eastAsiaTheme="minorHAnsi" w:hAnsi="Times New Roman" w:cs="Times New Roman"/>
                <w:lang w:val="en-US"/>
              </w:rPr>
            </w:pPr>
            <w:r w:rsidRPr="00284DDD">
              <w:rPr>
                <w:rFonts w:ascii="Times New Roman" w:eastAsiaTheme="minorHAnsi" w:hAnsi="Times New Roman" w:cs="Times New Roman"/>
                <w:lang w:val="en-US"/>
              </w:rPr>
              <w:t>p</w:t>
            </w:r>
          </w:p>
        </w:tc>
        <w:tc>
          <w:tcPr>
            <w:tcW w:w="851" w:type="dxa"/>
          </w:tcPr>
          <w:p w14:paraId="6649E507" w14:textId="77777777" w:rsidR="00284DDD" w:rsidRPr="00284DDD" w:rsidRDefault="00284DDD" w:rsidP="00284DDD">
            <w:pPr>
              <w:jc w:val="center"/>
              <w:rPr>
                <w:rFonts w:ascii="Times New Roman" w:eastAsiaTheme="minorHAnsi" w:hAnsi="Times New Roman" w:cs="Times New Roman"/>
                <w:lang w:val="en-US"/>
              </w:rPr>
            </w:pPr>
            <w:r w:rsidRPr="00284DDD">
              <w:rPr>
                <w:rFonts w:ascii="Times New Roman" w:eastAsiaTheme="minorHAnsi" w:hAnsi="Times New Roman" w:cs="Times New Roman"/>
                <w:lang w:val="en-US"/>
              </w:rPr>
              <w:t>OR</w:t>
            </w:r>
          </w:p>
        </w:tc>
        <w:tc>
          <w:tcPr>
            <w:tcW w:w="1559" w:type="dxa"/>
          </w:tcPr>
          <w:p w14:paraId="3BE41D01" w14:textId="77777777" w:rsidR="00284DDD" w:rsidRPr="00284DDD" w:rsidRDefault="00284DDD" w:rsidP="00284DDD">
            <w:pPr>
              <w:jc w:val="center"/>
              <w:rPr>
                <w:rFonts w:ascii="Times New Roman" w:eastAsiaTheme="minorHAnsi" w:hAnsi="Times New Roman" w:cs="Times New Roman"/>
                <w:lang w:val="en-US"/>
              </w:rPr>
            </w:pPr>
            <w:r w:rsidRPr="00284DDD">
              <w:rPr>
                <w:rFonts w:ascii="Times New Roman" w:eastAsiaTheme="minorHAnsi" w:hAnsi="Times New Roman" w:cs="Times New Roman"/>
                <w:lang w:val="en-US"/>
              </w:rPr>
              <w:t>95% CI</w:t>
            </w:r>
          </w:p>
        </w:tc>
        <w:tc>
          <w:tcPr>
            <w:tcW w:w="845" w:type="dxa"/>
          </w:tcPr>
          <w:p w14:paraId="39397293" w14:textId="77777777" w:rsidR="00284DDD" w:rsidRPr="00284DDD" w:rsidRDefault="00284DDD" w:rsidP="00284DDD">
            <w:pPr>
              <w:jc w:val="center"/>
              <w:rPr>
                <w:rFonts w:ascii="Times New Roman" w:eastAsiaTheme="minorHAnsi" w:hAnsi="Times New Roman" w:cs="Times New Roman"/>
                <w:lang w:val="en-US"/>
              </w:rPr>
            </w:pPr>
            <w:r w:rsidRPr="00284DDD">
              <w:rPr>
                <w:rFonts w:ascii="Times New Roman" w:eastAsiaTheme="minorHAnsi" w:hAnsi="Times New Roman" w:cs="Times New Roman"/>
                <w:lang w:val="en-US"/>
              </w:rPr>
              <w:t>p</w:t>
            </w:r>
          </w:p>
        </w:tc>
      </w:tr>
      <w:tr w:rsidR="00284DDD" w:rsidRPr="00284DDD" w14:paraId="56B2BBA5" w14:textId="77777777" w:rsidTr="00721486">
        <w:tc>
          <w:tcPr>
            <w:tcW w:w="3114" w:type="dxa"/>
          </w:tcPr>
          <w:p w14:paraId="0907BFBA" w14:textId="6D952E1F" w:rsidR="00284DDD" w:rsidRPr="00C75C4C" w:rsidRDefault="00284DDD" w:rsidP="00284DDD">
            <w:pPr>
              <w:rPr>
                <w:rFonts w:ascii="Times New Roman" w:eastAsiaTheme="minorHAnsi" w:hAnsi="Times New Roman" w:cs="Times New Roman"/>
              </w:rPr>
            </w:pPr>
            <w:r w:rsidRPr="00C75C4C">
              <w:rPr>
                <w:rFonts w:ascii="Times New Roman" w:eastAsiaTheme="minorHAnsi" w:hAnsi="Times New Roman" w:cs="Times New Roman"/>
              </w:rPr>
              <w:t>Вік пац</w:t>
            </w:r>
            <w:r w:rsidR="003351EC">
              <w:rPr>
                <w:rFonts w:ascii="Times New Roman" w:eastAsiaTheme="minorHAnsi" w:hAnsi="Times New Roman" w:cs="Times New Roman"/>
              </w:rPr>
              <w:t>ієнта</w:t>
            </w:r>
            <w:r w:rsidRPr="00C75C4C">
              <w:rPr>
                <w:rFonts w:ascii="Times New Roman" w:eastAsiaTheme="minorHAnsi" w:hAnsi="Times New Roman" w:cs="Times New Roman"/>
              </w:rPr>
              <w:t xml:space="preserve"> на поч</w:t>
            </w:r>
            <w:r w:rsidR="00C75C4C" w:rsidRPr="00C75C4C">
              <w:rPr>
                <w:rFonts w:ascii="Times New Roman" w:eastAsiaTheme="minorHAnsi" w:hAnsi="Times New Roman" w:cs="Times New Roman"/>
                <w:lang w:val="uk-UA"/>
              </w:rPr>
              <w:t>атку</w:t>
            </w:r>
            <w:r w:rsidR="00C75C4C" w:rsidRPr="00C75C4C">
              <w:rPr>
                <w:rFonts w:ascii="Times New Roman" w:eastAsiaTheme="minorHAnsi" w:hAnsi="Times New Roman" w:cs="Times New Roman"/>
              </w:rPr>
              <w:t xml:space="preserve"> захворювання</w:t>
            </w:r>
            <w:r w:rsidRPr="00C75C4C">
              <w:rPr>
                <w:rFonts w:ascii="Times New Roman" w:eastAsiaTheme="minorHAnsi" w:hAnsi="Times New Roman" w:cs="Times New Roman"/>
              </w:rPr>
              <w:t>, р</w:t>
            </w:r>
            <w:r w:rsidR="005E665D">
              <w:rPr>
                <w:rFonts w:ascii="Times New Roman" w:eastAsiaTheme="minorHAnsi" w:hAnsi="Times New Roman" w:cs="Times New Roman"/>
              </w:rPr>
              <w:t>оки</w:t>
            </w:r>
          </w:p>
        </w:tc>
        <w:tc>
          <w:tcPr>
            <w:tcW w:w="850" w:type="dxa"/>
          </w:tcPr>
          <w:p w14:paraId="0952EC75"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0,766</w:t>
            </w:r>
          </w:p>
        </w:tc>
        <w:tc>
          <w:tcPr>
            <w:tcW w:w="1560" w:type="dxa"/>
          </w:tcPr>
          <w:p w14:paraId="4D460C96"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0,626-0,938</w:t>
            </w:r>
          </w:p>
        </w:tc>
        <w:tc>
          <w:tcPr>
            <w:tcW w:w="850" w:type="dxa"/>
          </w:tcPr>
          <w:p w14:paraId="135DA64B"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0,010</w:t>
            </w:r>
          </w:p>
        </w:tc>
        <w:tc>
          <w:tcPr>
            <w:tcW w:w="851" w:type="dxa"/>
          </w:tcPr>
          <w:p w14:paraId="0AC14FE2" w14:textId="0D65319F"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0,476</w:t>
            </w:r>
          </w:p>
        </w:tc>
        <w:tc>
          <w:tcPr>
            <w:tcW w:w="1559" w:type="dxa"/>
          </w:tcPr>
          <w:p w14:paraId="35225344"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0,125-0,891</w:t>
            </w:r>
          </w:p>
        </w:tc>
        <w:tc>
          <w:tcPr>
            <w:tcW w:w="845" w:type="dxa"/>
          </w:tcPr>
          <w:p w14:paraId="00E11A18"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0,001</w:t>
            </w:r>
          </w:p>
        </w:tc>
      </w:tr>
      <w:tr w:rsidR="00284DDD" w:rsidRPr="00284DDD" w14:paraId="4560E460" w14:textId="77777777" w:rsidTr="00721486">
        <w:tc>
          <w:tcPr>
            <w:tcW w:w="3114" w:type="dxa"/>
          </w:tcPr>
          <w:p w14:paraId="21D59A3C" w14:textId="281624EE" w:rsidR="00284DDD" w:rsidRPr="00C75C4C" w:rsidRDefault="00C75C4C" w:rsidP="00C75C4C">
            <w:pPr>
              <w:rPr>
                <w:rFonts w:ascii="Times New Roman" w:eastAsiaTheme="minorHAnsi" w:hAnsi="Times New Roman" w:cs="Times New Roman"/>
              </w:rPr>
            </w:pPr>
            <w:r w:rsidRPr="00C75C4C">
              <w:rPr>
                <w:rFonts w:ascii="Times New Roman" w:eastAsiaTheme="minorHAnsi" w:hAnsi="Times New Roman" w:cs="Times New Roman"/>
              </w:rPr>
              <w:t>Ча</w:t>
            </w:r>
            <w:r w:rsidR="00284DDD" w:rsidRPr="00C75C4C">
              <w:rPr>
                <w:rFonts w:ascii="Times New Roman" w:eastAsiaTheme="minorHAnsi" w:hAnsi="Times New Roman" w:cs="Times New Roman"/>
              </w:rPr>
              <w:t xml:space="preserve">с </w:t>
            </w:r>
            <w:r w:rsidRPr="00C75C4C">
              <w:rPr>
                <w:rFonts w:ascii="Times New Roman" w:eastAsiaTheme="minorHAnsi" w:hAnsi="Times New Roman" w:cs="Times New Roman"/>
              </w:rPr>
              <w:t xml:space="preserve">відтермінування встановлення </w:t>
            </w:r>
            <w:r w:rsidR="00284DDD" w:rsidRPr="00C75C4C">
              <w:rPr>
                <w:rFonts w:ascii="Times New Roman" w:eastAsiaTheme="minorHAnsi" w:hAnsi="Times New Roman" w:cs="Times New Roman"/>
              </w:rPr>
              <w:t>діагноз</w:t>
            </w:r>
            <w:r w:rsidRPr="00C75C4C">
              <w:rPr>
                <w:rFonts w:ascii="Times New Roman" w:eastAsiaTheme="minorHAnsi" w:hAnsi="Times New Roman" w:cs="Times New Roman"/>
              </w:rPr>
              <w:t>у</w:t>
            </w:r>
            <w:r w:rsidR="00284DDD" w:rsidRPr="00C75C4C">
              <w:rPr>
                <w:rFonts w:ascii="Times New Roman" w:eastAsiaTheme="minorHAnsi" w:hAnsi="Times New Roman" w:cs="Times New Roman"/>
              </w:rPr>
              <w:t>, міс</w:t>
            </w:r>
          </w:p>
        </w:tc>
        <w:tc>
          <w:tcPr>
            <w:tcW w:w="850" w:type="dxa"/>
          </w:tcPr>
          <w:p w14:paraId="1A8AC751"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1,028</w:t>
            </w:r>
          </w:p>
        </w:tc>
        <w:tc>
          <w:tcPr>
            <w:tcW w:w="1560" w:type="dxa"/>
          </w:tcPr>
          <w:p w14:paraId="590D27E5"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1,011-1,045</w:t>
            </w:r>
          </w:p>
        </w:tc>
        <w:tc>
          <w:tcPr>
            <w:tcW w:w="850" w:type="dxa"/>
          </w:tcPr>
          <w:p w14:paraId="68C0623E"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0,001</w:t>
            </w:r>
          </w:p>
        </w:tc>
        <w:tc>
          <w:tcPr>
            <w:tcW w:w="851" w:type="dxa"/>
          </w:tcPr>
          <w:p w14:paraId="3785CD80" w14:textId="74A32DDE" w:rsidR="00284DDD" w:rsidRPr="00284DDD" w:rsidRDefault="00284DDD" w:rsidP="00284DDD">
            <w:pPr>
              <w:rPr>
                <w:rFonts w:ascii="Times New Roman" w:eastAsiaTheme="minorHAnsi" w:hAnsi="Times New Roman" w:cs="Times New Roman"/>
              </w:rPr>
            </w:pPr>
            <w:r>
              <w:rPr>
                <w:rFonts w:ascii="Times New Roman" w:eastAsiaTheme="minorHAnsi" w:hAnsi="Times New Roman" w:cs="Times New Roman"/>
                <w:lang w:val="en-US"/>
              </w:rPr>
              <w:t>2</w:t>
            </w:r>
            <w:r>
              <w:rPr>
                <w:rFonts w:ascii="Times New Roman" w:eastAsiaTheme="minorHAnsi" w:hAnsi="Times New Roman" w:cs="Times New Roman"/>
              </w:rPr>
              <w:t>,021</w:t>
            </w:r>
          </w:p>
        </w:tc>
        <w:tc>
          <w:tcPr>
            <w:tcW w:w="1559" w:type="dxa"/>
          </w:tcPr>
          <w:p w14:paraId="23296D56" w14:textId="3323A0C6" w:rsidR="00284DDD" w:rsidRPr="00284DDD" w:rsidRDefault="00284DDD" w:rsidP="00284DDD">
            <w:pPr>
              <w:rPr>
                <w:rFonts w:ascii="Times New Roman" w:eastAsiaTheme="minorHAnsi" w:hAnsi="Times New Roman" w:cs="Times New Roman"/>
              </w:rPr>
            </w:pPr>
            <w:r>
              <w:rPr>
                <w:rFonts w:ascii="Times New Roman" w:eastAsiaTheme="minorHAnsi" w:hAnsi="Times New Roman" w:cs="Times New Roman"/>
              </w:rPr>
              <w:t>1,256-3,698</w:t>
            </w:r>
          </w:p>
        </w:tc>
        <w:tc>
          <w:tcPr>
            <w:tcW w:w="845" w:type="dxa"/>
          </w:tcPr>
          <w:p w14:paraId="07543AD0" w14:textId="78DBA0F8" w:rsidR="00284DDD" w:rsidRPr="00284DDD" w:rsidRDefault="00284DDD" w:rsidP="00284DDD">
            <w:pPr>
              <w:rPr>
                <w:rFonts w:ascii="Times New Roman" w:eastAsiaTheme="minorHAnsi" w:hAnsi="Times New Roman" w:cs="Times New Roman"/>
              </w:rPr>
            </w:pPr>
            <w:r>
              <w:rPr>
                <w:rFonts w:ascii="Times New Roman" w:eastAsiaTheme="minorHAnsi" w:hAnsi="Times New Roman" w:cs="Times New Roman"/>
              </w:rPr>
              <w:t>0,001</w:t>
            </w:r>
          </w:p>
        </w:tc>
      </w:tr>
      <w:tr w:rsidR="00284DDD" w:rsidRPr="00284DDD" w14:paraId="36CF81C6" w14:textId="77777777" w:rsidTr="00721486">
        <w:tc>
          <w:tcPr>
            <w:tcW w:w="3114" w:type="dxa"/>
          </w:tcPr>
          <w:p w14:paraId="31261429" w14:textId="15D416CD" w:rsidR="00284DDD" w:rsidRPr="00C75C4C" w:rsidRDefault="00C75C4C" w:rsidP="00284DDD">
            <w:pPr>
              <w:rPr>
                <w:rFonts w:ascii="Times New Roman" w:eastAsiaTheme="minorHAnsi" w:hAnsi="Times New Roman" w:cs="Times New Roman"/>
              </w:rPr>
            </w:pPr>
            <w:r w:rsidRPr="00C75C4C">
              <w:rPr>
                <w:rFonts w:ascii="Times New Roman" w:eastAsiaTheme="minorHAnsi" w:hAnsi="Times New Roman" w:cs="Times New Roman"/>
              </w:rPr>
              <w:t>Наявність дактилітів</w:t>
            </w:r>
            <w:r w:rsidR="00284DDD" w:rsidRPr="00C75C4C">
              <w:rPr>
                <w:rFonts w:ascii="Times New Roman" w:eastAsiaTheme="minorHAnsi" w:hAnsi="Times New Roman" w:cs="Times New Roman"/>
              </w:rPr>
              <w:t xml:space="preserve"> в дитинстві</w:t>
            </w:r>
          </w:p>
        </w:tc>
        <w:tc>
          <w:tcPr>
            <w:tcW w:w="850" w:type="dxa"/>
          </w:tcPr>
          <w:p w14:paraId="1CE04835"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0,160</w:t>
            </w:r>
          </w:p>
        </w:tc>
        <w:tc>
          <w:tcPr>
            <w:tcW w:w="1560" w:type="dxa"/>
          </w:tcPr>
          <w:p w14:paraId="633ECE87"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0,062-0,412</w:t>
            </w:r>
          </w:p>
        </w:tc>
        <w:tc>
          <w:tcPr>
            <w:tcW w:w="850" w:type="dxa"/>
          </w:tcPr>
          <w:p w14:paraId="7B85F080"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0,001</w:t>
            </w:r>
          </w:p>
        </w:tc>
        <w:tc>
          <w:tcPr>
            <w:tcW w:w="851" w:type="dxa"/>
          </w:tcPr>
          <w:p w14:paraId="5C684813" w14:textId="7E2D50F0"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0,194</w:t>
            </w:r>
          </w:p>
        </w:tc>
        <w:tc>
          <w:tcPr>
            <w:tcW w:w="1559" w:type="dxa"/>
          </w:tcPr>
          <w:p w14:paraId="27A1D832"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0,011-0,893</w:t>
            </w:r>
          </w:p>
        </w:tc>
        <w:tc>
          <w:tcPr>
            <w:tcW w:w="845" w:type="dxa"/>
          </w:tcPr>
          <w:p w14:paraId="06EFC119"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0,002</w:t>
            </w:r>
          </w:p>
        </w:tc>
      </w:tr>
      <w:tr w:rsidR="00284DDD" w:rsidRPr="00284DDD" w14:paraId="3EA68A8F" w14:textId="77777777" w:rsidTr="00721486">
        <w:tc>
          <w:tcPr>
            <w:tcW w:w="3114" w:type="dxa"/>
          </w:tcPr>
          <w:p w14:paraId="51B24A6B" w14:textId="1F284A1E" w:rsidR="00284DDD" w:rsidRPr="00C75C4C" w:rsidRDefault="00C75C4C" w:rsidP="00284DDD">
            <w:pPr>
              <w:rPr>
                <w:rFonts w:ascii="Times New Roman" w:eastAsiaTheme="minorHAnsi" w:hAnsi="Times New Roman" w:cs="Times New Roman"/>
              </w:rPr>
            </w:pPr>
            <w:r w:rsidRPr="00C75C4C">
              <w:rPr>
                <w:rFonts w:ascii="Times New Roman" w:eastAsiaTheme="minorHAnsi" w:hAnsi="Times New Roman" w:cs="Times New Roman"/>
              </w:rPr>
              <w:t xml:space="preserve">Наявність гарячки </w:t>
            </w:r>
            <w:r w:rsidR="00284DDD" w:rsidRPr="00C75C4C">
              <w:rPr>
                <w:rFonts w:ascii="Times New Roman" w:eastAsiaTheme="minorHAnsi" w:hAnsi="Times New Roman" w:cs="Times New Roman"/>
              </w:rPr>
              <w:t>в дитинстві</w:t>
            </w:r>
          </w:p>
        </w:tc>
        <w:tc>
          <w:tcPr>
            <w:tcW w:w="850" w:type="dxa"/>
          </w:tcPr>
          <w:p w14:paraId="3FDDBB45"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0,499</w:t>
            </w:r>
          </w:p>
        </w:tc>
        <w:tc>
          <w:tcPr>
            <w:tcW w:w="1560" w:type="dxa"/>
          </w:tcPr>
          <w:p w14:paraId="38661C16"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0,125-0,902</w:t>
            </w:r>
          </w:p>
        </w:tc>
        <w:tc>
          <w:tcPr>
            <w:tcW w:w="850" w:type="dxa"/>
          </w:tcPr>
          <w:p w14:paraId="40503F8D"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0,001</w:t>
            </w:r>
          </w:p>
        </w:tc>
        <w:tc>
          <w:tcPr>
            <w:tcW w:w="851" w:type="dxa"/>
          </w:tcPr>
          <w:p w14:paraId="61A2C99B" w14:textId="62D56431" w:rsidR="00284DDD" w:rsidRPr="00284DDD" w:rsidRDefault="00284DDD" w:rsidP="00284DDD">
            <w:pPr>
              <w:rPr>
                <w:rFonts w:ascii="Times New Roman" w:eastAsiaTheme="minorHAnsi" w:hAnsi="Times New Roman" w:cs="Times New Roman"/>
              </w:rPr>
            </w:pPr>
          </w:p>
        </w:tc>
        <w:tc>
          <w:tcPr>
            <w:tcW w:w="1559" w:type="dxa"/>
          </w:tcPr>
          <w:p w14:paraId="3D1D20CA" w14:textId="65074455" w:rsidR="00284DDD" w:rsidRPr="00284DDD" w:rsidRDefault="00284DDD" w:rsidP="00284DDD">
            <w:pPr>
              <w:rPr>
                <w:rFonts w:ascii="Times New Roman" w:eastAsiaTheme="minorHAnsi" w:hAnsi="Times New Roman" w:cs="Times New Roman"/>
              </w:rPr>
            </w:pPr>
          </w:p>
        </w:tc>
        <w:tc>
          <w:tcPr>
            <w:tcW w:w="845" w:type="dxa"/>
          </w:tcPr>
          <w:p w14:paraId="217FCB4A" w14:textId="7DB9F622" w:rsidR="00284DDD" w:rsidRPr="00284DDD" w:rsidRDefault="007D1F79" w:rsidP="00284DDD">
            <w:pPr>
              <w:rPr>
                <w:rFonts w:ascii="Times New Roman" w:eastAsiaTheme="minorHAnsi" w:hAnsi="Times New Roman" w:cs="Times New Roman"/>
              </w:rPr>
            </w:pPr>
            <w:r w:rsidRPr="006B7AFB">
              <w:rPr>
                <w:rFonts w:ascii="Times New Roman" w:hAnsi="Times New Roman" w:cs="Times New Roman"/>
                <w:sz w:val="28"/>
                <w:szCs w:val="28"/>
                <w:lang w:val="uk-UA"/>
              </w:rPr>
              <w:t>NS</w:t>
            </w:r>
          </w:p>
        </w:tc>
      </w:tr>
      <w:tr w:rsidR="00284DDD" w:rsidRPr="00284DDD" w14:paraId="4377240D" w14:textId="77777777" w:rsidTr="00721486">
        <w:tc>
          <w:tcPr>
            <w:tcW w:w="3114" w:type="dxa"/>
          </w:tcPr>
          <w:p w14:paraId="161E5E07" w14:textId="3365A81D" w:rsidR="00284DDD" w:rsidRPr="00C75C4C" w:rsidRDefault="00284DDD" w:rsidP="00C75C4C">
            <w:pPr>
              <w:rPr>
                <w:rFonts w:ascii="Times New Roman" w:eastAsiaTheme="minorHAnsi" w:hAnsi="Times New Roman" w:cs="Times New Roman"/>
              </w:rPr>
            </w:pPr>
            <w:r w:rsidRPr="00C75C4C">
              <w:rPr>
                <w:rFonts w:ascii="Times New Roman" w:eastAsiaTheme="minorHAnsi" w:hAnsi="Times New Roman" w:cs="Times New Roman"/>
              </w:rPr>
              <w:t xml:space="preserve">ШОЕ </w:t>
            </w:r>
            <w:r w:rsidR="00C75C4C" w:rsidRPr="00C75C4C">
              <w:rPr>
                <w:rFonts w:ascii="Times New Roman" w:eastAsiaTheme="minorHAnsi" w:hAnsi="Times New Roman" w:cs="Times New Roman"/>
              </w:rPr>
              <w:t xml:space="preserve">в </w:t>
            </w:r>
            <w:r w:rsidRPr="00C75C4C">
              <w:rPr>
                <w:rFonts w:ascii="Times New Roman" w:eastAsiaTheme="minorHAnsi" w:hAnsi="Times New Roman" w:cs="Times New Roman"/>
              </w:rPr>
              <w:t>дебют</w:t>
            </w:r>
            <w:r w:rsidR="00C75C4C" w:rsidRPr="00C75C4C">
              <w:rPr>
                <w:rFonts w:ascii="Times New Roman" w:eastAsiaTheme="minorHAnsi" w:hAnsi="Times New Roman" w:cs="Times New Roman"/>
              </w:rPr>
              <w:t>і</w:t>
            </w:r>
            <w:r w:rsidRPr="00C75C4C">
              <w:rPr>
                <w:rFonts w:ascii="Times New Roman" w:eastAsiaTheme="minorHAnsi" w:hAnsi="Times New Roman" w:cs="Times New Roman"/>
              </w:rPr>
              <w:t xml:space="preserve"> </w:t>
            </w:r>
            <w:r w:rsidR="00C75C4C" w:rsidRPr="00C75C4C">
              <w:rPr>
                <w:rFonts w:ascii="Times New Roman" w:eastAsiaTheme="minorHAnsi" w:hAnsi="Times New Roman" w:cs="Times New Roman"/>
              </w:rPr>
              <w:t>захворювання</w:t>
            </w:r>
          </w:p>
        </w:tc>
        <w:tc>
          <w:tcPr>
            <w:tcW w:w="850" w:type="dxa"/>
          </w:tcPr>
          <w:p w14:paraId="2609F05C"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0,883</w:t>
            </w:r>
          </w:p>
        </w:tc>
        <w:tc>
          <w:tcPr>
            <w:tcW w:w="1560" w:type="dxa"/>
          </w:tcPr>
          <w:p w14:paraId="6656CDA4"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0,562-0,905</w:t>
            </w:r>
          </w:p>
        </w:tc>
        <w:tc>
          <w:tcPr>
            <w:tcW w:w="850" w:type="dxa"/>
          </w:tcPr>
          <w:p w14:paraId="2B1BECB6"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0,043</w:t>
            </w:r>
          </w:p>
        </w:tc>
        <w:tc>
          <w:tcPr>
            <w:tcW w:w="851" w:type="dxa"/>
          </w:tcPr>
          <w:p w14:paraId="6954DDAD" w14:textId="77777777" w:rsidR="00284DDD" w:rsidRPr="00284DDD" w:rsidRDefault="00284DDD" w:rsidP="00284DDD">
            <w:pPr>
              <w:rPr>
                <w:rFonts w:ascii="Times New Roman" w:eastAsiaTheme="minorHAnsi" w:hAnsi="Times New Roman" w:cs="Times New Roman"/>
                <w:lang w:val="en-US"/>
              </w:rPr>
            </w:pPr>
          </w:p>
        </w:tc>
        <w:tc>
          <w:tcPr>
            <w:tcW w:w="1559" w:type="dxa"/>
          </w:tcPr>
          <w:p w14:paraId="77C934B3" w14:textId="77777777" w:rsidR="00284DDD" w:rsidRPr="00284DDD" w:rsidRDefault="00284DDD" w:rsidP="00284DDD">
            <w:pPr>
              <w:rPr>
                <w:rFonts w:ascii="Times New Roman" w:eastAsiaTheme="minorHAnsi" w:hAnsi="Times New Roman" w:cs="Times New Roman"/>
                <w:lang w:val="en-US"/>
              </w:rPr>
            </w:pPr>
          </w:p>
        </w:tc>
        <w:tc>
          <w:tcPr>
            <w:tcW w:w="845" w:type="dxa"/>
          </w:tcPr>
          <w:p w14:paraId="7CF7A4B8" w14:textId="2D3939FC" w:rsidR="00284DDD" w:rsidRPr="00284DDD" w:rsidRDefault="007D1F79" w:rsidP="00284DDD">
            <w:pPr>
              <w:rPr>
                <w:rFonts w:ascii="Times New Roman" w:eastAsiaTheme="minorHAnsi" w:hAnsi="Times New Roman" w:cs="Times New Roman"/>
                <w:lang w:val="en-US"/>
              </w:rPr>
            </w:pPr>
            <w:r w:rsidRPr="006B7AFB">
              <w:rPr>
                <w:rFonts w:ascii="Times New Roman" w:hAnsi="Times New Roman" w:cs="Times New Roman"/>
                <w:sz w:val="28"/>
                <w:szCs w:val="28"/>
                <w:lang w:val="uk-UA"/>
              </w:rPr>
              <w:t>NS</w:t>
            </w:r>
          </w:p>
        </w:tc>
      </w:tr>
      <w:tr w:rsidR="00284DDD" w:rsidRPr="00284DDD" w14:paraId="68A4380E" w14:textId="77777777" w:rsidTr="00721486">
        <w:tc>
          <w:tcPr>
            <w:tcW w:w="3114" w:type="dxa"/>
          </w:tcPr>
          <w:p w14:paraId="4CAECE47" w14:textId="4C79556F" w:rsidR="00284DDD" w:rsidRPr="00C75C4C" w:rsidRDefault="00C75C4C" w:rsidP="00284DDD">
            <w:pPr>
              <w:rPr>
                <w:rFonts w:ascii="Times New Roman" w:eastAsiaTheme="minorHAnsi" w:hAnsi="Times New Roman" w:cs="Times New Roman"/>
              </w:rPr>
            </w:pPr>
            <w:r w:rsidRPr="00C75C4C">
              <w:rPr>
                <w:rFonts w:ascii="Times New Roman" w:eastAsiaTheme="minorHAnsi" w:hAnsi="Times New Roman" w:cs="Times New Roman"/>
              </w:rPr>
              <w:t xml:space="preserve">Активність за </w:t>
            </w:r>
            <w:r w:rsidR="00284DDD" w:rsidRPr="00C75C4C">
              <w:rPr>
                <w:rFonts w:ascii="Times New Roman" w:eastAsiaTheme="minorHAnsi" w:hAnsi="Times New Roman" w:cs="Times New Roman"/>
              </w:rPr>
              <w:t xml:space="preserve">JADAS </w:t>
            </w:r>
            <w:r w:rsidRPr="00C75C4C">
              <w:rPr>
                <w:rFonts w:ascii="Times New Roman" w:eastAsiaTheme="minorHAnsi" w:hAnsi="Times New Roman" w:cs="Times New Roman"/>
              </w:rPr>
              <w:t>в д</w:t>
            </w:r>
            <w:r w:rsidR="00284DDD" w:rsidRPr="00C75C4C">
              <w:rPr>
                <w:rFonts w:ascii="Times New Roman" w:eastAsiaTheme="minorHAnsi" w:hAnsi="Times New Roman" w:cs="Times New Roman"/>
              </w:rPr>
              <w:t>ит</w:t>
            </w:r>
            <w:r w:rsidRPr="00C75C4C">
              <w:rPr>
                <w:rFonts w:ascii="Times New Roman" w:eastAsiaTheme="minorHAnsi" w:hAnsi="Times New Roman" w:cs="Times New Roman"/>
              </w:rPr>
              <w:t>инстві</w:t>
            </w:r>
          </w:p>
        </w:tc>
        <w:tc>
          <w:tcPr>
            <w:tcW w:w="850" w:type="dxa"/>
          </w:tcPr>
          <w:p w14:paraId="692C658A"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1,953</w:t>
            </w:r>
          </w:p>
        </w:tc>
        <w:tc>
          <w:tcPr>
            <w:tcW w:w="1560" w:type="dxa"/>
          </w:tcPr>
          <w:p w14:paraId="6740409D"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1,084-2,028</w:t>
            </w:r>
          </w:p>
        </w:tc>
        <w:tc>
          <w:tcPr>
            <w:tcW w:w="850" w:type="dxa"/>
          </w:tcPr>
          <w:p w14:paraId="26FBACF1"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0,003</w:t>
            </w:r>
          </w:p>
        </w:tc>
        <w:tc>
          <w:tcPr>
            <w:tcW w:w="851" w:type="dxa"/>
          </w:tcPr>
          <w:p w14:paraId="20264E3A" w14:textId="590CACB2" w:rsidR="00284DDD" w:rsidRPr="00284DDD" w:rsidRDefault="00284DDD" w:rsidP="00284DDD">
            <w:pPr>
              <w:rPr>
                <w:rFonts w:ascii="Times New Roman" w:eastAsiaTheme="minorHAnsi" w:hAnsi="Times New Roman" w:cs="Times New Roman"/>
              </w:rPr>
            </w:pPr>
            <w:r>
              <w:rPr>
                <w:rFonts w:ascii="Times New Roman" w:eastAsiaTheme="minorHAnsi" w:hAnsi="Times New Roman" w:cs="Times New Roman"/>
              </w:rPr>
              <w:t>2,541</w:t>
            </w:r>
          </w:p>
        </w:tc>
        <w:tc>
          <w:tcPr>
            <w:tcW w:w="1559" w:type="dxa"/>
          </w:tcPr>
          <w:p w14:paraId="7893D524" w14:textId="564A1336" w:rsidR="00284DDD" w:rsidRPr="00284DDD" w:rsidRDefault="00284DDD" w:rsidP="00284DDD">
            <w:pPr>
              <w:rPr>
                <w:rFonts w:ascii="Times New Roman" w:eastAsiaTheme="minorHAnsi" w:hAnsi="Times New Roman" w:cs="Times New Roman"/>
              </w:rPr>
            </w:pPr>
            <w:r>
              <w:rPr>
                <w:rFonts w:ascii="Times New Roman" w:eastAsiaTheme="minorHAnsi" w:hAnsi="Times New Roman" w:cs="Times New Roman"/>
              </w:rPr>
              <w:t>1,924-6,996</w:t>
            </w:r>
          </w:p>
        </w:tc>
        <w:tc>
          <w:tcPr>
            <w:tcW w:w="845" w:type="dxa"/>
          </w:tcPr>
          <w:p w14:paraId="5A64D09F" w14:textId="72CFE3B1" w:rsidR="00284DDD" w:rsidRPr="00284DDD" w:rsidRDefault="00284DDD" w:rsidP="00284DDD">
            <w:pPr>
              <w:rPr>
                <w:rFonts w:ascii="Times New Roman" w:eastAsiaTheme="minorHAnsi" w:hAnsi="Times New Roman" w:cs="Times New Roman"/>
              </w:rPr>
            </w:pPr>
            <w:r>
              <w:rPr>
                <w:rFonts w:ascii="Times New Roman" w:eastAsiaTheme="minorHAnsi" w:hAnsi="Times New Roman" w:cs="Times New Roman"/>
              </w:rPr>
              <w:t>0,001</w:t>
            </w:r>
          </w:p>
        </w:tc>
      </w:tr>
      <w:tr w:rsidR="00284DDD" w:rsidRPr="00284DDD" w14:paraId="1F654838" w14:textId="77777777" w:rsidTr="00721486">
        <w:tc>
          <w:tcPr>
            <w:tcW w:w="3114" w:type="dxa"/>
          </w:tcPr>
          <w:p w14:paraId="7F07582F" w14:textId="257D5D2F" w:rsidR="00284DDD" w:rsidRPr="00C75C4C" w:rsidRDefault="00C75C4C" w:rsidP="00C75C4C">
            <w:pPr>
              <w:rPr>
                <w:rFonts w:ascii="Times New Roman" w:eastAsiaTheme="minorHAnsi" w:hAnsi="Times New Roman" w:cs="Times New Roman"/>
              </w:rPr>
            </w:pPr>
            <w:r w:rsidRPr="00C75C4C">
              <w:rPr>
                <w:rFonts w:ascii="Times New Roman" w:eastAsiaTheme="minorHAnsi" w:hAnsi="Times New Roman" w:cs="Times New Roman"/>
              </w:rPr>
              <w:t>П</w:t>
            </w:r>
            <w:r w:rsidR="00284DDD" w:rsidRPr="00C75C4C">
              <w:rPr>
                <w:rFonts w:ascii="Times New Roman" w:eastAsiaTheme="minorHAnsi" w:hAnsi="Times New Roman" w:cs="Times New Roman"/>
              </w:rPr>
              <w:t>рий</w:t>
            </w:r>
            <w:r w:rsidRPr="00C75C4C">
              <w:rPr>
                <w:rFonts w:ascii="Times New Roman" w:eastAsiaTheme="minorHAnsi" w:hAnsi="Times New Roman" w:cs="Times New Roman"/>
              </w:rPr>
              <w:t xml:space="preserve">ом </w:t>
            </w:r>
            <w:r w:rsidR="00284DDD" w:rsidRPr="00C75C4C">
              <w:rPr>
                <w:rFonts w:ascii="Times New Roman" w:eastAsiaTheme="minorHAnsi" w:hAnsi="Times New Roman" w:cs="Times New Roman"/>
              </w:rPr>
              <w:t xml:space="preserve">ГК </w:t>
            </w:r>
          </w:p>
        </w:tc>
        <w:tc>
          <w:tcPr>
            <w:tcW w:w="850" w:type="dxa"/>
          </w:tcPr>
          <w:p w14:paraId="57CF00E1"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0,182</w:t>
            </w:r>
          </w:p>
        </w:tc>
        <w:tc>
          <w:tcPr>
            <w:tcW w:w="1560" w:type="dxa"/>
          </w:tcPr>
          <w:p w14:paraId="3B6190AE"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0,061-0,540</w:t>
            </w:r>
          </w:p>
        </w:tc>
        <w:tc>
          <w:tcPr>
            <w:tcW w:w="850" w:type="dxa"/>
          </w:tcPr>
          <w:p w14:paraId="28F82DFE"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0,002</w:t>
            </w:r>
          </w:p>
        </w:tc>
        <w:tc>
          <w:tcPr>
            <w:tcW w:w="851" w:type="dxa"/>
          </w:tcPr>
          <w:p w14:paraId="54092763" w14:textId="2B86FF86"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0,380</w:t>
            </w:r>
          </w:p>
        </w:tc>
        <w:tc>
          <w:tcPr>
            <w:tcW w:w="1559" w:type="dxa"/>
          </w:tcPr>
          <w:p w14:paraId="7E38F10E"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0,237-0,680</w:t>
            </w:r>
          </w:p>
        </w:tc>
        <w:tc>
          <w:tcPr>
            <w:tcW w:w="845" w:type="dxa"/>
          </w:tcPr>
          <w:p w14:paraId="69849C19" w14:textId="77777777" w:rsidR="00284DDD" w:rsidRPr="00284DDD" w:rsidRDefault="00284DDD" w:rsidP="00284DDD">
            <w:pPr>
              <w:rPr>
                <w:rFonts w:ascii="Times New Roman" w:eastAsiaTheme="minorHAnsi" w:hAnsi="Times New Roman" w:cs="Times New Roman"/>
              </w:rPr>
            </w:pPr>
            <w:r w:rsidRPr="00284DDD">
              <w:rPr>
                <w:rFonts w:ascii="Times New Roman" w:eastAsiaTheme="minorHAnsi" w:hAnsi="Times New Roman" w:cs="Times New Roman"/>
              </w:rPr>
              <w:t>0,041</w:t>
            </w:r>
          </w:p>
        </w:tc>
      </w:tr>
      <w:tr w:rsidR="007D1F79" w:rsidRPr="00284DDD" w14:paraId="40FB1C37" w14:textId="77777777" w:rsidTr="00721486">
        <w:tc>
          <w:tcPr>
            <w:tcW w:w="3114" w:type="dxa"/>
          </w:tcPr>
          <w:p w14:paraId="0B905DB8" w14:textId="0FD674F3" w:rsidR="007D1F79" w:rsidRPr="00C75C4C" w:rsidRDefault="00C75C4C" w:rsidP="00C75C4C">
            <w:pPr>
              <w:rPr>
                <w:rFonts w:ascii="Times New Roman" w:eastAsiaTheme="minorHAnsi" w:hAnsi="Times New Roman" w:cs="Times New Roman"/>
              </w:rPr>
            </w:pPr>
            <w:r w:rsidRPr="00C75C4C">
              <w:rPr>
                <w:rFonts w:ascii="Times New Roman" w:eastAsiaTheme="minorHAnsi" w:hAnsi="Times New Roman" w:cs="Times New Roman"/>
              </w:rPr>
              <w:t>П</w:t>
            </w:r>
            <w:r w:rsidR="007D1F79" w:rsidRPr="00C75C4C">
              <w:rPr>
                <w:rFonts w:ascii="Times New Roman" w:eastAsiaTheme="minorHAnsi" w:hAnsi="Times New Roman" w:cs="Times New Roman"/>
              </w:rPr>
              <w:t>отр</w:t>
            </w:r>
            <w:r w:rsidRPr="00C75C4C">
              <w:rPr>
                <w:rFonts w:ascii="Times New Roman" w:eastAsiaTheme="minorHAnsi" w:hAnsi="Times New Roman" w:cs="Times New Roman"/>
              </w:rPr>
              <w:t xml:space="preserve">еба в </w:t>
            </w:r>
            <w:r w:rsidR="007D1F79" w:rsidRPr="00C75C4C">
              <w:rPr>
                <w:rFonts w:ascii="Times New Roman" w:eastAsiaTheme="minorHAnsi" w:hAnsi="Times New Roman" w:cs="Times New Roman"/>
              </w:rPr>
              <w:t>інтенсифік</w:t>
            </w:r>
            <w:r w:rsidRPr="00C75C4C">
              <w:rPr>
                <w:rFonts w:ascii="Times New Roman" w:eastAsiaTheme="minorHAnsi" w:hAnsi="Times New Roman" w:cs="Times New Roman"/>
              </w:rPr>
              <w:t>ації</w:t>
            </w:r>
            <w:r w:rsidR="007D1F79" w:rsidRPr="00C75C4C">
              <w:rPr>
                <w:rFonts w:ascii="Times New Roman" w:eastAsiaTheme="minorHAnsi" w:hAnsi="Times New Roman" w:cs="Times New Roman"/>
              </w:rPr>
              <w:t xml:space="preserve"> терап</w:t>
            </w:r>
            <w:r w:rsidRPr="00C75C4C">
              <w:rPr>
                <w:rFonts w:ascii="Times New Roman" w:eastAsiaTheme="minorHAnsi" w:hAnsi="Times New Roman" w:cs="Times New Roman"/>
              </w:rPr>
              <w:t>ії</w:t>
            </w:r>
          </w:p>
        </w:tc>
        <w:tc>
          <w:tcPr>
            <w:tcW w:w="850" w:type="dxa"/>
          </w:tcPr>
          <w:p w14:paraId="3C68195C" w14:textId="77777777" w:rsidR="007D1F79" w:rsidRPr="00284DDD" w:rsidRDefault="007D1F79" w:rsidP="007D1F79">
            <w:pPr>
              <w:rPr>
                <w:rFonts w:ascii="Times New Roman" w:eastAsiaTheme="minorHAnsi" w:hAnsi="Times New Roman" w:cs="Times New Roman"/>
              </w:rPr>
            </w:pPr>
            <w:r w:rsidRPr="00284DDD">
              <w:rPr>
                <w:rFonts w:ascii="Times New Roman" w:eastAsiaTheme="minorHAnsi" w:hAnsi="Times New Roman" w:cs="Times New Roman"/>
              </w:rPr>
              <w:t>2,667</w:t>
            </w:r>
          </w:p>
        </w:tc>
        <w:tc>
          <w:tcPr>
            <w:tcW w:w="1560" w:type="dxa"/>
          </w:tcPr>
          <w:p w14:paraId="00A1BD23" w14:textId="77777777" w:rsidR="007D1F79" w:rsidRPr="00284DDD" w:rsidRDefault="007D1F79" w:rsidP="007D1F79">
            <w:pPr>
              <w:rPr>
                <w:rFonts w:ascii="Times New Roman" w:eastAsiaTheme="minorHAnsi" w:hAnsi="Times New Roman" w:cs="Times New Roman"/>
              </w:rPr>
            </w:pPr>
            <w:r w:rsidRPr="00284DDD">
              <w:rPr>
                <w:rFonts w:ascii="Times New Roman" w:eastAsiaTheme="minorHAnsi" w:hAnsi="Times New Roman" w:cs="Times New Roman"/>
              </w:rPr>
              <w:t>1,117-4,368</w:t>
            </w:r>
          </w:p>
        </w:tc>
        <w:tc>
          <w:tcPr>
            <w:tcW w:w="850" w:type="dxa"/>
          </w:tcPr>
          <w:p w14:paraId="57E18B9B" w14:textId="77777777" w:rsidR="007D1F79" w:rsidRPr="00284DDD" w:rsidRDefault="007D1F79" w:rsidP="007D1F79">
            <w:pPr>
              <w:rPr>
                <w:rFonts w:ascii="Times New Roman" w:eastAsiaTheme="minorHAnsi" w:hAnsi="Times New Roman" w:cs="Times New Roman"/>
              </w:rPr>
            </w:pPr>
            <w:r w:rsidRPr="00284DDD">
              <w:rPr>
                <w:rFonts w:ascii="Times New Roman" w:eastAsiaTheme="minorHAnsi" w:hAnsi="Times New Roman" w:cs="Times New Roman"/>
              </w:rPr>
              <w:t>0,027</w:t>
            </w:r>
          </w:p>
        </w:tc>
        <w:tc>
          <w:tcPr>
            <w:tcW w:w="851" w:type="dxa"/>
          </w:tcPr>
          <w:p w14:paraId="02B59361" w14:textId="77777777" w:rsidR="007D1F79" w:rsidRPr="00284DDD" w:rsidRDefault="007D1F79" w:rsidP="007D1F79">
            <w:pPr>
              <w:rPr>
                <w:rFonts w:ascii="Times New Roman" w:eastAsiaTheme="minorHAnsi" w:hAnsi="Times New Roman" w:cs="Times New Roman"/>
                <w:lang w:val="en-US"/>
              </w:rPr>
            </w:pPr>
          </w:p>
        </w:tc>
        <w:tc>
          <w:tcPr>
            <w:tcW w:w="1559" w:type="dxa"/>
          </w:tcPr>
          <w:p w14:paraId="0AE3958E" w14:textId="77777777" w:rsidR="007D1F79" w:rsidRPr="00284DDD" w:rsidRDefault="007D1F79" w:rsidP="007D1F79">
            <w:pPr>
              <w:rPr>
                <w:rFonts w:ascii="Times New Roman" w:eastAsiaTheme="minorHAnsi" w:hAnsi="Times New Roman" w:cs="Times New Roman"/>
                <w:lang w:val="en-US"/>
              </w:rPr>
            </w:pPr>
          </w:p>
        </w:tc>
        <w:tc>
          <w:tcPr>
            <w:tcW w:w="845" w:type="dxa"/>
          </w:tcPr>
          <w:p w14:paraId="57ED2D99" w14:textId="0DB1AEED" w:rsidR="007D1F79" w:rsidRPr="00284DDD" w:rsidRDefault="007D1F79" w:rsidP="007D1F79">
            <w:pPr>
              <w:rPr>
                <w:rFonts w:ascii="Times New Roman" w:eastAsiaTheme="minorHAnsi" w:hAnsi="Times New Roman" w:cs="Times New Roman"/>
                <w:lang w:val="en-US"/>
              </w:rPr>
            </w:pPr>
            <w:r w:rsidRPr="00056C93">
              <w:rPr>
                <w:rFonts w:ascii="Times New Roman" w:hAnsi="Times New Roman" w:cs="Times New Roman"/>
                <w:sz w:val="28"/>
                <w:szCs w:val="28"/>
                <w:lang w:val="uk-UA"/>
              </w:rPr>
              <w:t>NS</w:t>
            </w:r>
          </w:p>
        </w:tc>
      </w:tr>
      <w:tr w:rsidR="007D1F79" w:rsidRPr="00284DDD" w14:paraId="6DC3C900" w14:textId="77777777" w:rsidTr="00721486">
        <w:tc>
          <w:tcPr>
            <w:tcW w:w="3114" w:type="dxa"/>
          </w:tcPr>
          <w:p w14:paraId="7C764C22" w14:textId="31514799" w:rsidR="007D1F79" w:rsidRPr="00C75C4C" w:rsidRDefault="007D1F79" w:rsidP="007D1F79">
            <w:pPr>
              <w:rPr>
                <w:rFonts w:ascii="Times New Roman" w:eastAsiaTheme="minorHAnsi" w:hAnsi="Times New Roman" w:cs="Times New Roman"/>
              </w:rPr>
            </w:pPr>
            <w:r w:rsidRPr="00C75C4C">
              <w:rPr>
                <w:rFonts w:ascii="Times New Roman" w:eastAsiaTheme="minorHAnsi" w:hAnsi="Times New Roman" w:cs="Times New Roman"/>
              </w:rPr>
              <w:t>ІБ</w:t>
            </w:r>
            <w:r w:rsidR="00C75C4C" w:rsidRPr="00C75C4C">
              <w:rPr>
                <w:rFonts w:ascii="Times New Roman" w:eastAsiaTheme="minorHAnsi" w:hAnsi="Times New Roman" w:cs="Times New Roman"/>
              </w:rPr>
              <w:t>Т</w:t>
            </w:r>
          </w:p>
        </w:tc>
        <w:tc>
          <w:tcPr>
            <w:tcW w:w="850" w:type="dxa"/>
          </w:tcPr>
          <w:p w14:paraId="6153B29B" w14:textId="77777777" w:rsidR="007D1F79" w:rsidRPr="00284DDD" w:rsidRDefault="007D1F79" w:rsidP="007D1F79">
            <w:pPr>
              <w:rPr>
                <w:rFonts w:ascii="Times New Roman" w:eastAsiaTheme="minorHAnsi" w:hAnsi="Times New Roman" w:cs="Times New Roman"/>
              </w:rPr>
            </w:pPr>
            <w:r w:rsidRPr="00284DDD">
              <w:rPr>
                <w:rFonts w:ascii="Times New Roman" w:eastAsiaTheme="minorHAnsi" w:hAnsi="Times New Roman" w:cs="Times New Roman"/>
              </w:rPr>
              <w:t>3,444</w:t>
            </w:r>
          </w:p>
        </w:tc>
        <w:tc>
          <w:tcPr>
            <w:tcW w:w="1560" w:type="dxa"/>
          </w:tcPr>
          <w:p w14:paraId="62F7C0B2" w14:textId="77777777" w:rsidR="007D1F79" w:rsidRPr="00284DDD" w:rsidRDefault="007D1F79" w:rsidP="007D1F79">
            <w:pPr>
              <w:rPr>
                <w:rFonts w:ascii="Times New Roman" w:eastAsiaTheme="minorHAnsi" w:hAnsi="Times New Roman" w:cs="Times New Roman"/>
              </w:rPr>
            </w:pPr>
            <w:r w:rsidRPr="00284DDD">
              <w:rPr>
                <w:rFonts w:ascii="Times New Roman" w:eastAsiaTheme="minorHAnsi" w:hAnsi="Times New Roman" w:cs="Times New Roman"/>
              </w:rPr>
              <w:t>1,696-5,648</w:t>
            </w:r>
          </w:p>
        </w:tc>
        <w:tc>
          <w:tcPr>
            <w:tcW w:w="850" w:type="dxa"/>
          </w:tcPr>
          <w:p w14:paraId="55A84514" w14:textId="77777777" w:rsidR="007D1F79" w:rsidRPr="00284DDD" w:rsidRDefault="007D1F79" w:rsidP="007D1F79">
            <w:pPr>
              <w:rPr>
                <w:rFonts w:ascii="Times New Roman" w:eastAsiaTheme="minorHAnsi" w:hAnsi="Times New Roman" w:cs="Times New Roman"/>
              </w:rPr>
            </w:pPr>
            <w:r w:rsidRPr="00284DDD">
              <w:rPr>
                <w:rFonts w:ascii="Times New Roman" w:eastAsiaTheme="minorHAnsi" w:hAnsi="Times New Roman" w:cs="Times New Roman"/>
              </w:rPr>
              <w:t>0,002</w:t>
            </w:r>
          </w:p>
        </w:tc>
        <w:tc>
          <w:tcPr>
            <w:tcW w:w="851" w:type="dxa"/>
          </w:tcPr>
          <w:p w14:paraId="336EF6FE" w14:textId="77777777" w:rsidR="007D1F79" w:rsidRPr="00284DDD" w:rsidRDefault="007D1F79" w:rsidP="007D1F79">
            <w:pPr>
              <w:rPr>
                <w:rFonts w:ascii="Times New Roman" w:eastAsiaTheme="minorHAnsi" w:hAnsi="Times New Roman" w:cs="Times New Roman"/>
              </w:rPr>
            </w:pPr>
          </w:p>
        </w:tc>
        <w:tc>
          <w:tcPr>
            <w:tcW w:w="1559" w:type="dxa"/>
          </w:tcPr>
          <w:p w14:paraId="4306493D" w14:textId="77777777" w:rsidR="007D1F79" w:rsidRPr="00284DDD" w:rsidRDefault="007D1F79" w:rsidP="007D1F79">
            <w:pPr>
              <w:rPr>
                <w:rFonts w:ascii="Times New Roman" w:eastAsiaTheme="minorHAnsi" w:hAnsi="Times New Roman" w:cs="Times New Roman"/>
              </w:rPr>
            </w:pPr>
          </w:p>
        </w:tc>
        <w:tc>
          <w:tcPr>
            <w:tcW w:w="845" w:type="dxa"/>
          </w:tcPr>
          <w:p w14:paraId="63347044" w14:textId="7490675A" w:rsidR="007D1F79" w:rsidRPr="00284DDD" w:rsidRDefault="007D1F79" w:rsidP="007D1F79">
            <w:pPr>
              <w:rPr>
                <w:rFonts w:ascii="Times New Roman" w:eastAsiaTheme="minorHAnsi" w:hAnsi="Times New Roman" w:cs="Times New Roman"/>
              </w:rPr>
            </w:pPr>
            <w:r w:rsidRPr="00056C93">
              <w:rPr>
                <w:rFonts w:ascii="Times New Roman" w:hAnsi="Times New Roman" w:cs="Times New Roman"/>
                <w:sz w:val="28"/>
                <w:szCs w:val="28"/>
                <w:lang w:val="uk-UA"/>
              </w:rPr>
              <w:t>NS</w:t>
            </w:r>
          </w:p>
        </w:tc>
      </w:tr>
    </w:tbl>
    <w:p w14:paraId="6940FE28" w14:textId="77777777" w:rsidR="00284DDD" w:rsidRDefault="00284DDD" w:rsidP="00795378">
      <w:pPr>
        <w:ind w:firstLine="709"/>
        <w:jc w:val="both"/>
        <w:rPr>
          <w:rFonts w:ascii="Times New Roman" w:hAnsi="Times New Roman" w:cs="Times New Roman"/>
          <w:sz w:val="28"/>
          <w:szCs w:val="28"/>
          <w:lang w:val="uk-UA"/>
        </w:rPr>
      </w:pPr>
    </w:p>
    <w:p w14:paraId="4EA739EB" w14:textId="4828B2BF" w:rsidR="009B6119" w:rsidRPr="009B6119" w:rsidRDefault="00CC6754" w:rsidP="00D14DE4">
      <w:pPr>
        <w:spacing w:line="360" w:lineRule="auto"/>
        <w:ind w:firstLine="708"/>
        <w:jc w:val="both"/>
        <w:rPr>
          <w:rFonts w:ascii="Times New Roman" w:eastAsiaTheme="minorHAnsi" w:hAnsi="Times New Roman" w:cs="Times New Roman"/>
          <w:sz w:val="28"/>
          <w:szCs w:val="28"/>
        </w:rPr>
      </w:pPr>
      <w:r w:rsidRPr="006B7AFB">
        <w:rPr>
          <w:rFonts w:ascii="Times New Roman" w:hAnsi="Times New Roman" w:cs="Times New Roman"/>
          <w:sz w:val="28"/>
          <w:szCs w:val="28"/>
          <w:lang w:val="uk-UA"/>
        </w:rPr>
        <w:t>Як видно з табл. 7</w:t>
      </w:r>
      <w:r w:rsidR="009F57D6">
        <w:rPr>
          <w:rFonts w:ascii="Times New Roman" w:hAnsi="Times New Roman" w:cs="Times New Roman"/>
          <w:sz w:val="28"/>
          <w:szCs w:val="28"/>
          <w:lang w:val="uk-UA"/>
        </w:rPr>
        <w:t>, факторами ризику розвитку суг</w:t>
      </w:r>
      <w:r w:rsidRPr="006B7AFB">
        <w:rPr>
          <w:rFonts w:ascii="Times New Roman" w:hAnsi="Times New Roman" w:cs="Times New Roman"/>
          <w:sz w:val="28"/>
          <w:szCs w:val="28"/>
          <w:lang w:val="uk-UA"/>
        </w:rPr>
        <w:t xml:space="preserve">лобових пошкоджень </w:t>
      </w:r>
      <w:r w:rsidR="00EF1672" w:rsidRPr="006B7AFB">
        <w:rPr>
          <w:rFonts w:ascii="Times New Roman" w:hAnsi="Times New Roman" w:cs="Times New Roman"/>
          <w:sz w:val="28"/>
          <w:szCs w:val="28"/>
          <w:lang w:val="uk-UA"/>
        </w:rPr>
        <w:t>(</w:t>
      </w:r>
      <w:r w:rsidRPr="006B7AFB">
        <w:rPr>
          <w:rFonts w:ascii="Times New Roman" w:hAnsi="Times New Roman" w:cs="Times New Roman"/>
          <w:sz w:val="28"/>
          <w:szCs w:val="28"/>
          <w:lang w:val="uk-UA"/>
        </w:rPr>
        <w:t>JADI-A</w:t>
      </w:r>
      <w:r w:rsidR="00EF1672" w:rsidRPr="006B7AFB">
        <w:rPr>
          <w:rFonts w:ascii="Times New Roman" w:hAnsi="Times New Roman" w:cs="Times New Roman"/>
          <w:sz w:val="28"/>
          <w:szCs w:val="28"/>
          <w:lang w:val="uk-UA"/>
        </w:rPr>
        <w:t>)</w:t>
      </w:r>
      <w:r w:rsidR="009636BE">
        <w:rPr>
          <w:rFonts w:ascii="Times New Roman" w:hAnsi="Times New Roman" w:cs="Times New Roman"/>
          <w:sz w:val="28"/>
          <w:szCs w:val="28"/>
          <w:lang w:val="uk-UA"/>
        </w:rPr>
        <w:t xml:space="preserve"> </w:t>
      </w:r>
      <w:r w:rsidR="009F57D6" w:rsidRPr="00991932">
        <w:rPr>
          <w:rFonts w:ascii="Times New Roman" w:hAnsi="Times New Roman" w:cs="Times New Roman"/>
          <w:bCs/>
          <w:sz w:val="28"/>
          <w:szCs w:val="28"/>
          <w:lang w:val="uk-UA"/>
        </w:rPr>
        <w:t>ентезит-асоційованого</w:t>
      </w:r>
      <w:r w:rsidRPr="006B7AFB">
        <w:rPr>
          <w:rFonts w:ascii="Times New Roman" w:hAnsi="Times New Roman" w:cs="Times New Roman"/>
          <w:sz w:val="28"/>
          <w:szCs w:val="28"/>
          <w:lang w:val="uk-UA"/>
        </w:rPr>
        <w:t xml:space="preserve"> варіанту </w:t>
      </w:r>
      <w:r w:rsidRPr="003351EC">
        <w:rPr>
          <w:rFonts w:ascii="Times New Roman" w:hAnsi="Times New Roman" w:cs="Times New Roman"/>
          <w:sz w:val="28"/>
          <w:szCs w:val="28"/>
          <w:lang w:val="uk-UA"/>
        </w:rPr>
        <w:t>ЮІА</w:t>
      </w:r>
      <w:r w:rsidR="00EF1672" w:rsidRPr="003351EC">
        <w:rPr>
          <w:rFonts w:ascii="Times New Roman" w:hAnsi="Times New Roman" w:cs="Times New Roman"/>
          <w:sz w:val="28"/>
          <w:szCs w:val="28"/>
          <w:lang w:val="uk-UA"/>
        </w:rPr>
        <w:t xml:space="preserve"> є</w:t>
      </w:r>
      <w:r w:rsidR="009F57D6">
        <w:rPr>
          <w:rFonts w:ascii="Times New Roman" w:hAnsi="Times New Roman" w:cs="Times New Roman"/>
          <w:sz w:val="28"/>
          <w:szCs w:val="28"/>
          <w:lang w:val="uk-UA"/>
        </w:rPr>
        <w:t>:</w:t>
      </w:r>
      <w:r w:rsidR="00EF1672" w:rsidRPr="003351EC">
        <w:rPr>
          <w:rFonts w:ascii="Times New Roman" w:hAnsi="Times New Roman" w:cs="Times New Roman"/>
          <w:sz w:val="28"/>
          <w:szCs w:val="28"/>
          <w:lang w:val="uk-UA"/>
        </w:rPr>
        <w:t xml:space="preserve"> </w:t>
      </w:r>
      <w:r w:rsidR="003351EC" w:rsidRPr="00991932">
        <w:rPr>
          <w:rFonts w:ascii="Times New Roman" w:eastAsiaTheme="minorHAnsi" w:hAnsi="Times New Roman" w:cs="Times New Roman"/>
          <w:sz w:val="28"/>
          <w:szCs w:val="28"/>
          <w:lang w:val="uk-UA"/>
        </w:rPr>
        <w:t>вік пацієнта на поч</w:t>
      </w:r>
      <w:r w:rsidR="003351EC" w:rsidRPr="003351EC">
        <w:rPr>
          <w:rFonts w:ascii="Times New Roman" w:eastAsiaTheme="minorHAnsi" w:hAnsi="Times New Roman" w:cs="Times New Roman"/>
          <w:sz w:val="28"/>
          <w:szCs w:val="28"/>
          <w:lang w:val="uk-UA"/>
        </w:rPr>
        <w:t>атку</w:t>
      </w:r>
      <w:r w:rsidR="003351EC" w:rsidRPr="00991932">
        <w:rPr>
          <w:rFonts w:ascii="Times New Roman" w:eastAsiaTheme="minorHAnsi" w:hAnsi="Times New Roman" w:cs="Times New Roman"/>
          <w:sz w:val="28"/>
          <w:szCs w:val="28"/>
          <w:lang w:val="uk-UA"/>
        </w:rPr>
        <w:t xml:space="preserve"> захворювання, час відтермінування встановлення діагнозу, наявність в дитинстві дактилітів, гарячки, рівень ШОЕ в дебюті захворювання, активність за </w:t>
      </w:r>
      <w:r w:rsidR="003351EC" w:rsidRPr="003351EC">
        <w:rPr>
          <w:rFonts w:ascii="Times New Roman" w:eastAsiaTheme="minorHAnsi" w:hAnsi="Times New Roman" w:cs="Times New Roman"/>
          <w:sz w:val="28"/>
          <w:szCs w:val="28"/>
        </w:rPr>
        <w:t>JADAS</w:t>
      </w:r>
      <w:r w:rsidR="003351EC" w:rsidRPr="00991932">
        <w:rPr>
          <w:rFonts w:ascii="Times New Roman" w:eastAsiaTheme="minorHAnsi" w:hAnsi="Times New Roman" w:cs="Times New Roman"/>
          <w:sz w:val="28"/>
          <w:szCs w:val="28"/>
          <w:lang w:val="uk-UA"/>
        </w:rPr>
        <w:t xml:space="preserve"> в дитинстві, прийом ГК, потреба в інтенсифікації терапії, прийом </w:t>
      </w:r>
      <w:r w:rsidR="003351EC" w:rsidRPr="00991932">
        <w:rPr>
          <w:rFonts w:ascii="Times New Roman" w:eastAsiaTheme="minorHAnsi" w:hAnsi="Times New Roman" w:cs="Times New Roman"/>
          <w:sz w:val="28"/>
          <w:szCs w:val="28"/>
          <w:lang w:val="uk-UA"/>
        </w:rPr>
        <w:lastRenderedPageBreak/>
        <w:t>ІБТ</w:t>
      </w:r>
      <w:r w:rsidR="009636BE" w:rsidRPr="003351EC">
        <w:rPr>
          <w:rFonts w:ascii="Times New Roman" w:hAnsi="Times New Roman" w:cs="Times New Roman"/>
          <w:sz w:val="28"/>
          <w:szCs w:val="28"/>
          <w:lang w:val="uk-UA"/>
        </w:rPr>
        <w:t>.</w:t>
      </w:r>
      <w:r w:rsidR="003351EC" w:rsidRPr="003351EC">
        <w:rPr>
          <w:rFonts w:ascii="Times New Roman" w:hAnsi="Times New Roman" w:cs="Times New Roman"/>
          <w:sz w:val="28"/>
          <w:szCs w:val="28"/>
          <w:lang w:val="uk-UA"/>
        </w:rPr>
        <w:t xml:space="preserve"> </w:t>
      </w:r>
      <w:r w:rsidR="009636BE" w:rsidRPr="003351EC">
        <w:rPr>
          <w:rFonts w:ascii="Times New Roman" w:hAnsi="Times New Roman" w:cs="Times New Roman"/>
          <w:sz w:val="28"/>
          <w:szCs w:val="28"/>
          <w:lang w:val="uk-UA"/>
        </w:rPr>
        <w:t>Показник наявності дактилітів в дитинстві не увійшов до табл. 7 в зв’язку з неможливістю розрахувати показники відношення шансів для нульових категорій, однак був визнаний значим за попереднім аналізом.</w:t>
      </w:r>
      <w:r w:rsidR="009F57D6">
        <w:rPr>
          <w:rFonts w:ascii="Times New Roman" w:eastAsiaTheme="minorHAnsi" w:hAnsi="Times New Roman" w:cs="Times New Roman"/>
          <w:sz w:val="28"/>
          <w:szCs w:val="28"/>
        </w:rPr>
        <w:t xml:space="preserve"> </w:t>
      </w:r>
      <w:r w:rsidR="00EF1672" w:rsidRPr="003351EC">
        <w:rPr>
          <w:rFonts w:ascii="Times New Roman" w:hAnsi="Times New Roman" w:cs="Times New Roman"/>
          <w:sz w:val="28"/>
          <w:szCs w:val="28"/>
          <w:lang w:val="uk-UA"/>
        </w:rPr>
        <w:t>В</w:t>
      </w:r>
      <w:r w:rsidR="00EF1672" w:rsidRPr="003351EC">
        <w:rPr>
          <w:rFonts w:ascii="Times New Roman" w:hAnsi="Times New Roman" w:cs="Times New Roman"/>
          <w:b/>
          <w:sz w:val="28"/>
          <w:szCs w:val="28"/>
          <w:lang w:val="uk-UA"/>
        </w:rPr>
        <w:t xml:space="preserve"> </w:t>
      </w:r>
      <w:r w:rsidR="00EF1672" w:rsidRPr="003351EC">
        <w:rPr>
          <w:rFonts w:ascii="Times New Roman" w:hAnsi="Times New Roman" w:cs="Times New Roman"/>
          <w:sz w:val="28"/>
          <w:szCs w:val="28"/>
          <w:lang w:val="uk-UA"/>
        </w:rPr>
        <w:t>таблиці 8 представлено фактори</w:t>
      </w:r>
      <w:r w:rsidR="009F57D6">
        <w:rPr>
          <w:rFonts w:ascii="Times New Roman" w:hAnsi="Times New Roman" w:cs="Times New Roman"/>
          <w:sz w:val="28"/>
          <w:szCs w:val="28"/>
          <w:lang w:val="uk-UA"/>
        </w:rPr>
        <w:t xml:space="preserve"> ризику розвитку позасуг</w:t>
      </w:r>
      <w:r w:rsidR="00EF1672" w:rsidRPr="006B7AFB">
        <w:rPr>
          <w:rFonts w:ascii="Times New Roman" w:hAnsi="Times New Roman" w:cs="Times New Roman"/>
          <w:sz w:val="28"/>
          <w:szCs w:val="28"/>
          <w:lang w:val="uk-UA"/>
        </w:rPr>
        <w:t xml:space="preserve">лобових пошкоджень (JADI-Е) </w:t>
      </w:r>
      <w:r w:rsidR="006C563F">
        <w:rPr>
          <w:rFonts w:ascii="Times New Roman" w:hAnsi="Times New Roman" w:cs="Times New Roman"/>
          <w:bCs/>
          <w:sz w:val="28"/>
          <w:szCs w:val="28"/>
        </w:rPr>
        <w:t>ентезит-асоційованого</w:t>
      </w:r>
      <w:r w:rsidR="00EF1672" w:rsidRPr="006B7AFB">
        <w:rPr>
          <w:rFonts w:ascii="Times New Roman" w:hAnsi="Times New Roman" w:cs="Times New Roman"/>
          <w:sz w:val="28"/>
          <w:szCs w:val="28"/>
          <w:lang w:val="uk-UA"/>
        </w:rPr>
        <w:t xml:space="preserve"> варіанту ЮІА, </w:t>
      </w:r>
      <w:r w:rsidR="00EF1672" w:rsidRPr="009B6119">
        <w:rPr>
          <w:rFonts w:ascii="Times New Roman" w:hAnsi="Times New Roman" w:cs="Times New Roman"/>
          <w:sz w:val="28"/>
          <w:szCs w:val="28"/>
          <w:lang w:val="uk-UA"/>
        </w:rPr>
        <w:t xml:space="preserve">до яких входять </w:t>
      </w:r>
      <w:r w:rsidR="009B6119" w:rsidRPr="009B6119">
        <w:rPr>
          <w:rFonts w:ascii="Times New Roman" w:eastAsiaTheme="minorHAnsi" w:hAnsi="Times New Roman" w:cs="Times New Roman"/>
          <w:sz w:val="28"/>
          <w:szCs w:val="28"/>
        </w:rPr>
        <w:t>вік пац</w:t>
      </w:r>
      <w:r w:rsidR="009B6119">
        <w:rPr>
          <w:rFonts w:ascii="Times New Roman" w:eastAsiaTheme="minorHAnsi" w:hAnsi="Times New Roman" w:cs="Times New Roman"/>
          <w:sz w:val="28"/>
          <w:szCs w:val="28"/>
        </w:rPr>
        <w:t>ієнта</w:t>
      </w:r>
      <w:r w:rsidR="009B6119" w:rsidRPr="009B6119">
        <w:rPr>
          <w:rFonts w:ascii="Times New Roman" w:eastAsiaTheme="minorHAnsi" w:hAnsi="Times New Roman" w:cs="Times New Roman"/>
          <w:sz w:val="28"/>
          <w:szCs w:val="28"/>
        </w:rPr>
        <w:t xml:space="preserve"> на поч</w:t>
      </w:r>
      <w:r w:rsidR="009B6119" w:rsidRPr="009B6119">
        <w:rPr>
          <w:rFonts w:ascii="Times New Roman" w:eastAsiaTheme="minorHAnsi" w:hAnsi="Times New Roman" w:cs="Times New Roman"/>
          <w:sz w:val="28"/>
          <w:szCs w:val="28"/>
          <w:lang w:val="uk-UA"/>
        </w:rPr>
        <w:t>атку</w:t>
      </w:r>
      <w:r w:rsidR="009B6119">
        <w:rPr>
          <w:rFonts w:ascii="Times New Roman" w:eastAsiaTheme="minorHAnsi" w:hAnsi="Times New Roman" w:cs="Times New Roman"/>
          <w:sz w:val="28"/>
          <w:szCs w:val="28"/>
        </w:rPr>
        <w:t xml:space="preserve"> захворювання, </w:t>
      </w:r>
      <w:r w:rsidR="009B6119" w:rsidRPr="009B6119">
        <w:rPr>
          <w:rFonts w:ascii="Times New Roman" w:eastAsiaTheme="minorHAnsi" w:hAnsi="Times New Roman" w:cs="Times New Roman"/>
          <w:sz w:val="28"/>
          <w:szCs w:val="28"/>
        </w:rPr>
        <w:t>час відтерміну</w:t>
      </w:r>
      <w:r w:rsidR="009B6119">
        <w:rPr>
          <w:rFonts w:ascii="Times New Roman" w:eastAsiaTheme="minorHAnsi" w:hAnsi="Times New Roman" w:cs="Times New Roman"/>
          <w:sz w:val="28"/>
          <w:szCs w:val="28"/>
        </w:rPr>
        <w:t xml:space="preserve">вання встановлення діагнозу, </w:t>
      </w:r>
      <w:r w:rsidR="009B6119" w:rsidRPr="009B6119">
        <w:rPr>
          <w:rFonts w:ascii="Times New Roman" w:eastAsiaTheme="minorHAnsi" w:hAnsi="Times New Roman" w:cs="Times New Roman"/>
          <w:sz w:val="28"/>
          <w:szCs w:val="28"/>
        </w:rPr>
        <w:t xml:space="preserve">наявність в дитинстві </w:t>
      </w:r>
      <w:r w:rsidR="009B6119">
        <w:rPr>
          <w:rFonts w:ascii="Times New Roman" w:eastAsiaTheme="minorHAnsi" w:hAnsi="Times New Roman" w:cs="Times New Roman"/>
          <w:sz w:val="28"/>
          <w:szCs w:val="28"/>
        </w:rPr>
        <w:t xml:space="preserve">симетричного артриту, </w:t>
      </w:r>
      <w:r w:rsidR="009B6119" w:rsidRPr="009B6119">
        <w:rPr>
          <w:rFonts w:ascii="Times New Roman" w:eastAsiaTheme="minorHAnsi" w:hAnsi="Times New Roman" w:cs="Times New Roman"/>
          <w:sz w:val="28"/>
          <w:szCs w:val="28"/>
        </w:rPr>
        <w:t xml:space="preserve">болю в хребті </w:t>
      </w:r>
      <w:r w:rsidR="009B6119">
        <w:rPr>
          <w:rFonts w:ascii="Times New Roman" w:eastAsiaTheme="minorHAnsi" w:hAnsi="Times New Roman" w:cs="Times New Roman"/>
          <w:sz w:val="28"/>
          <w:szCs w:val="28"/>
        </w:rPr>
        <w:t>та</w:t>
      </w:r>
      <w:r w:rsidR="009B6119" w:rsidRPr="009B6119">
        <w:rPr>
          <w:rFonts w:ascii="Times New Roman" w:eastAsiaTheme="minorHAnsi" w:hAnsi="Times New Roman" w:cs="Times New Roman"/>
          <w:sz w:val="28"/>
          <w:szCs w:val="28"/>
        </w:rPr>
        <w:t xml:space="preserve"> в </w:t>
      </w:r>
      <w:r w:rsidR="009B6119">
        <w:rPr>
          <w:rFonts w:ascii="Times New Roman" w:eastAsiaTheme="minorHAnsi" w:hAnsi="Times New Roman" w:cs="Times New Roman"/>
          <w:sz w:val="28"/>
          <w:szCs w:val="28"/>
        </w:rPr>
        <w:t xml:space="preserve">його шийному відділі, рівень </w:t>
      </w:r>
      <w:r w:rsidR="009B6119" w:rsidRPr="009B6119">
        <w:rPr>
          <w:rFonts w:ascii="Times New Roman" w:eastAsiaTheme="minorHAnsi" w:hAnsi="Times New Roman" w:cs="Times New Roman"/>
          <w:sz w:val="28"/>
          <w:szCs w:val="28"/>
        </w:rPr>
        <w:t xml:space="preserve">ШОЕ </w:t>
      </w:r>
      <w:r w:rsidR="009B6119">
        <w:rPr>
          <w:rFonts w:ascii="Times New Roman" w:eastAsiaTheme="minorHAnsi" w:hAnsi="Times New Roman" w:cs="Times New Roman"/>
          <w:sz w:val="28"/>
          <w:szCs w:val="28"/>
        </w:rPr>
        <w:t xml:space="preserve">та </w:t>
      </w:r>
      <w:r w:rsidR="009B6119" w:rsidRPr="009B6119">
        <w:rPr>
          <w:rFonts w:ascii="Times New Roman" w:eastAsiaTheme="minorHAnsi" w:hAnsi="Times New Roman" w:cs="Times New Roman"/>
          <w:sz w:val="28"/>
          <w:szCs w:val="28"/>
        </w:rPr>
        <w:t>СРБ в дебюті захворювання</w:t>
      </w:r>
      <w:r w:rsidR="009B6119">
        <w:rPr>
          <w:rFonts w:ascii="Times New Roman" w:eastAsiaTheme="minorHAnsi" w:hAnsi="Times New Roman" w:cs="Times New Roman"/>
          <w:sz w:val="28"/>
          <w:szCs w:val="28"/>
        </w:rPr>
        <w:t xml:space="preserve">, оцінка загального стану за </w:t>
      </w:r>
      <w:r w:rsidR="009B6119" w:rsidRPr="009B6119">
        <w:rPr>
          <w:rFonts w:ascii="Times New Roman" w:eastAsiaTheme="minorHAnsi" w:hAnsi="Times New Roman" w:cs="Times New Roman"/>
          <w:sz w:val="28"/>
          <w:szCs w:val="28"/>
        </w:rPr>
        <w:t>ВАШ в дитинстві пацієнт</w:t>
      </w:r>
      <w:r w:rsidR="009B6119">
        <w:rPr>
          <w:rFonts w:ascii="Times New Roman" w:eastAsiaTheme="minorHAnsi" w:hAnsi="Times New Roman" w:cs="Times New Roman"/>
          <w:sz w:val="28"/>
          <w:szCs w:val="28"/>
        </w:rPr>
        <w:t xml:space="preserve">ом та лікарем, </w:t>
      </w:r>
      <w:r w:rsidR="009B6119" w:rsidRPr="009B6119">
        <w:rPr>
          <w:rFonts w:ascii="Times New Roman" w:eastAsiaTheme="minorHAnsi" w:hAnsi="Times New Roman" w:cs="Times New Roman"/>
          <w:sz w:val="28"/>
          <w:szCs w:val="28"/>
        </w:rPr>
        <w:t>активність за JADAS в дитинстві</w:t>
      </w:r>
      <w:r w:rsidR="009B6119">
        <w:rPr>
          <w:rFonts w:ascii="Times New Roman" w:eastAsiaTheme="minorHAnsi" w:hAnsi="Times New Roman" w:cs="Times New Roman"/>
          <w:sz w:val="28"/>
          <w:szCs w:val="28"/>
        </w:rPr>
        <w:t xml:space="preserve">, </w:t>
      </w:r>
      <w:r w:rsidR="009B6119" w:rsidRPr="009B6119">
        <w:rPr>
          <w:rFonts w:ascii="Times New Roman" w:eastAsiaTheme="minorHAnsi" w:hAnsi="Times New Roman" w:cs="Times New Roman"/>
          <w:sz w:val="28"/>
          <w:szCs w:val="28"/>
        </w:rPr>
        <w:t>потреба в інтенсифікації терапії</w:t>
      </w:r>
      <w:r w:rsidR="009B6119">
        <w:rPr>
          <w:rFonts w:ascii="Times New Roman" w:eastAsiaTheme="minorHAnsi" w:hAnsi="Times New Roman" w:cs="Times New Roman"/>
          <w:sz w:val="28"/>
          <w:szCs w:val="28"/>
        </w:rPr>
        <w:t>.</w:t>
      </w:r>
    </w:p>
    <w:p w14:paraId="7137CC18" w14:textId="77777777" w:rsidR="00D6264F" w:rsidRDefault="00D6264F" w:rsidP="009B6119">
      <w:pPr>
        <w:spacing w:line="360" w:lineRule="auto"/>
        <w:jc w:val="both"/>
        <w:rPr>
          <w:rFonts w:ascii="Times New Roman" w:hAnsi="Times New Roman" w:cs="Times New Roman"/>
          <w:b/>
          <w:sz w:val="28"/>
          <w:szCs w:val="28"/>
          <w:lang w:val="uk-UA"/>
        </w:rPr>
      </w:pPr>
    </w:p>
    <w:p w14:paraId="47D56027" w14:textId="77777777" w:rsidR="00BC1C3E" w:rsidRDefault="00EC4299" w:rsidP="00BC1C3E">
      <w:pPr>
        <w:spacing w:line="360" w:lineRule="auto"/>
        <w:ind w:firstLine="709"/>
        <w:jc w:val="center"/>
        <w:rPr>
          <w:rFonts w:ascii="Times New Roman" w:hAnsi="Times New Roman" w:cs="Times New Roman"/>
          <w:sz w:val="28"/>
          <w:szCs w:val="28"/>
          <w:lang w:val="uk-UA"/>
        </w:rPr>
      </w:pPr>
      <w:r w:rsidRPr="006B7AFB">
        <w:rPr>
          <w:rFonts w:ascii="Times New Roman" w:hAnsi="Times New Roman" w:cs="Times New Roman"/>
          <w:b/>
          <w:sz w:val="28"/>
          <w:szCs w:val="28"/>
          <w:lang w:val="uk-UA"/>
        </w:rPr>
        <w:t xml:space="preserve">Таблиця 8. </w:t>
      </w:r>
      <w:r w:rsidR="009F57D6">
        <w:rPr>
          <w:rFonts w:ascii="Times New Roman" w:hAnsi="Times New Roman" w:cs="Times New Roman"/>
          <w:sz w:val="28"/>
          <w:szCs w:val="28"/>
          <w:lang w:val="uk-UA"/>
        </w:rPr>
        <w:t>Фактори ризику розвитку позасуг</w:t>
      </w:r>
      <w:r w:rsidR="00BC1C3E">
        <w:rPr>
          <w:rFonts w:ascii="Times New Roman" w:hAnsi="Times New Roman" w:cs="Times New Roman"/>
          <w:sz w:val="28"/>
          <w:szCs w:val="28"/>
          <w:lang w:val="uk-UA"/>
        </w:rPr>
        <w:t xml:space="preserve">лобових пошкоджень </w:t>
      </w:r>
    </w:p>
    <w:p w14:paraId="472727A7" w14:textId="592F8091" w:rsidR="00EC4299" w:rsidRDefault="00BC1C3E" w:rsidP="00BC1C3E">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(JADI-</w:t>
      </w:r>
      <w:r w:rsidR="00EC4299" w:rsidRPr="006B7AFB">
        <w:rPr>
          <w:rFonts w:ascii="Times New Roman" w:hAnsi="Times New Roman" w:cs="Times New Roman"/>
          <w:sz w:val="28"/>
          <w:szCs w:val="28"/>
          <w:lang w:val="uk-UA"/>
        </w:rPr>
        <w:t>Е</w:t>
      </w:r>
      <w:r>
        <w:rPr>
          <w:rFonts w:ascii="Times New Roman" w:hAnsi="Times New Roman" w:cs="Times New Roman"/>
          <w:sz w:val="28"/>
          <w:szCs w:val="28"/>
          <w:lang w:val="uk-UA"/>
        </w:rPr>
        <w:t>)</w:t>
      </w:r>
      <w:r w:rsidR="00EC4299" w:rsidRPr="006B7AFB">
        <w:rPr>
          <w:rFonts w:ascii="Times New Roman" w:hAnsi="Times New Roman" w:cs="Times New Roman"/>
          <w:sz w:val="28"/>
          <w:szCs w:val="28"/>
          <w:lang w:val="uk-UA"/>
        </w:rPr>
        <w:t xml:space="preserve"> </w:t>
      </w:r>
      <w:r w:rsidR="00D6264F" w:rsidRPr="00991932">
        <w:rPr>
          <w:rFonts w:ascii="Times New Roman" w:hAnsi="Times New Roman" w:cs="Times New Roman"/>
          <w:bCs/>
          <w:sz w:val="28"/>
          <w:szCs w:val="28"/>
          <w:lang w:val="uk-UA"/>
        </w:rPr>
        <w:t>ентезит-асоційованого</w:t>
      </w:r>
      <w:r w:rsidR="00EC4299" w:rsidRPr="006B7AFB">
        <w:rPr>
          <w:rFonts w:ascii="Times New Roman" w:hAnsi="Times New Roman" w:cs="Times New Roman"/>
          <w:sz w:val="28"/>
          <w:szCs w:val="28"/>
          <w:lang w:val="uk-UA"/>
        </w:rPr>
        <w:t xml:space="preserve"> варіанту </w:t>
      </w:r>
      <w:r w:rsidR="00D06413" w:rsidRPr="006B7AFB">
        <w:rPr>
          <w:rFonts w:ascii="Times New Roman" w:hAnsi="Times New Roman" w:cs="Times New Roman"/>
          <w:sz w:val="28"/>
          <w:szCs w:val="28"/>
          <w:lang w:val="uk-UA"/>
        </w:rPr>
        <w:t>ЮІА</w:t>
      </w:r>
    </w:p>
    <w:p w14:paraId="0E6FFB5D" w14:textId="77777777" w:rsidR="00D6264F" w:rsidRDefault="00D6264F" w:rsidP="00795378">
      <w:pPr>
        <w:ind w:firstLine="709"/>
        <w:jc w:val="both"/>
        <w:rPr>
          <w:rFonts w:ascii="Times New Roman" w:hAnsi="Times New Roman" w:cs="Times New Roman"/>
          <w:sz w:val="28"/>
          <w:szCs w:val="28"/>
          <w:lang w:val="uk-UA"/>
        </w:rPr>
      </w:pPr>
    </w:p>
    <w:tbl>
      <w:tblPr>
        <w:tblStyle w:val="TableGrid"/>
        <w:tblW w:w="0" w:type="auto"/>
        <w:tblLayout w:type="fixed"/>
        <w:tblLook w:val="04A0" w:firstRow="1" w:lastRow="0" w:firstColumn="1" w:lastColumn="0" w:noHBand="0" w:noVBand="1"/>
      </w:tblPr>
      <w:tblGrid>
        <w:gridCol w:w="3114"/>
        <w:gridCol w:w="850"/>
        <w:gridCol w:w="1560"/>
        <w:gridCol w:w="850"/>
        <w:gridCol w:w="851"/>
        <w:gridCol w:w="1559"/>
        <w:gridCol w:w="845"/>
      </w:tblGrid>
      <w:tr w:rsidR="007D1F79" w:rsidRPr="007D1F79" w14:paraId="72DE3F43" w14:textId="77777777" w:rsidTr="00721486">
        <w:tc>
          <w:tcPr>
            <w:tcW w:w="3114" w:type="dxa"/>
            <w:vMerge w:val="restart"/>
          </w:tcPr>
          <w:p w14:paraId="1403EB07" w14:textId="77777777" w:rsidR="007D1F79" w:rsidRPr="006C563F" w:rsidRDefault="007D1F79" w:rsidP="007D1F79">
            <w:pPr>
              <w:rPr>
                <w:rFonts w:ascii="Times New Roman" w:eastAsiaTheme="minorHAnsi" w:hAnsi="Times New Roman" w:cs="Times New Roman"/>
              </w:rPr>
            </w:pPr>
            <w:r w:rsidRPr="006C563F">
              <w:rPr>
                <w:rFonts w:ascii="Times New Roman" w:eastAsiaTheme="minorHAnsi" w:hAnsi="Times New Roman" w:cs="Times New Roman"/>
              </w:rPr>
              <w:t>Показники</w:t>
            </w:r>
          </w:p>
        </w:tc>
        <w:tc>
          <w:tcPr>
            <w:tcW w:w="3260" w:type="dxa"/>
            <w:gridSpan w:val="3"/>
          </w:tcPr>
          <w:p w14:paraId="755C217D" w14:textId="77777777" w:rsidR="007D1F79" w:rsidRPr="007D1F79" w:rsidRDefault="007D1F79" w:rsidP="007D1F79">
            <w:pPr>
              <w:jc w:val="center"/>
              <w:rPr>
                <w:rFonts w:ascii="Times New Roman" w:eastAsiaTheme="minorHAnsi" w:hAnsi="Times New Roman" w:cs="Times New Roman"/>
                <w:lang w:val="uk-UA"/>
              </w:rPr>
            </w:pPr>
            <w:r w:rsidRPr="007D1F79">
              <w:rPr>
                <w:rFonts w:ascii="Times New Roman" w:eastAsiaTheme="minorHAnsi" w:hAnsi="Times New Roman" w:cs="Times New Roman"/>
                <w:lang w:val="uk-UA"/>
              </w:rPr>
              <w:t>Уніваріантний аналіз</w:t>
            </w:r>
          </w:p>
        </w:tc>
        <w:tc>
          <w:tcPr>
            <w:tcW w:w="3255" w:type="dxa"/>
            <w:gridSpan w:val="3"/>
          </w:tcPr>
          <w:p w14:paraId="6A7DB038" w14:textId="77777777" w:rsidR="007D1F79" w:rsidRPr="007D1F79" w:rsidRDefault="007D1F79" w:rsidP="007D1F79">
            <w:pPr>
              <w:jc w:val="center"/>
              <w:rPr>
                <w:rFonts w:ascii="Times New Roman" w:eastAsiaTheme="minorHAnsi" w:hAnsi="Times New Roman" w:cs="Times New Roman"/>
                <w:lang w:val="uk-UA"/>
              </w:rPr>
            </w:pPr>
            <w:r w:rsidRPr="007D1F79">
              <w:rPr>
                <w:rFonts w:ascii="Times New Roman" w:eastAsiaTheme="minorHAnsi" w:hAnsi="Times New Roman" w:cs="Times New Roman"/>
                <w:lang w:val="uk-UA"/>
              </w:rPr>
              <w:t>Мультиваріантний аналіз</w:t>
            </w:r>
          </w:p>
        </w:tc>
      </w:tr>
      <w:tr w:rsidR="007D1F79" w:rsidRPr="007D1F79" w14:paraId="0AFAA233" w14:textId="77777777" w:rsidTr="00C75C4C">
        <w:trPr>
          <w:trHeight w:val="398"/>
        </w:trPr>
        <w:tc>
          <w:tcPr>
            <w:tcW w:w="3114" w:type="dxa"/>
            <w:vMerge/>
          </w:tcPr>
          <w:p w14:paraId="532DF542" w14:textId="77777777" w:rsidR="007D1F79" w:rsidRPr="006C563F" w:rsidRDefault="007D1F79" w:rsidP="007D1F79">
            <w:pPr>
              <w:rPr>
                <w:rFonts w:ascii="Times New Roman" w:eastAsiaTheme="minorHAnsi" w:hAnsi="Times New Roman" w:cs="Times New Roman"/>
              </w:rPr>
            </w:pPr>
          </w:p>
        </w:tc>
        <w:tc>
          <w:tcPr>
            <w:tcW w:w="850" w:type="dxa"/>
          </w:tcPr>
          <w:p w14:paraId="2526D200" w14:textId="77777777" w:rsidR="007D1F79" w:rsidRPr="007D1F79" w:rsidRDefault="007D1F79" w:rsidP="007D1F79">
            <w:pPr>
              <w:jc w:val="center"/>
              <w:rPr>
                <w:rFonts w:ascii="Times New Roman" w:eastAsiaTheme="minorHAnsi" w:hAnsi="Times New Roman" w:cs="Times New Roman"/>
                <w:lang w:val="en-US"/>
              </w:rPr>
            </w:pPr>
            <w:r w:rsidRPr="007D1F79">
              <w:rPr>
                <w:rFonts w:ascii="Times New Roman" w:eastAsiaTheme="minorHAnsi" w:hAnsi="Times New Roman" w:cs="Times New Roman"/>
                <w:lang w:val="en-US"/>
              </w:rPr>
              <w:t>OR</w:t>
            </w:r>
          </w:p>
        </w:tc>
        <w:tc>
          <w:tcPr>
            <w:tcW w:w="1560" w:type="dxa"/>
          </w:tcPr>
          <w:p w14:paraId="5D53087D" w14:textId="77777777" w:rsidR="007D1F79" w:rsidRPr="007D1F79" w:rsidRDefault="007D1F79" w:rsidP="007D1F79">
            <w:pPr>
              <w:jc w:val="center"/>
              <w:rPr>
                <w:rFonts w:ascii="Times New Roman" w:eastAsiaTheme="minorHAnsi" w:hAnsi="Times New Roman" w:cs="Times New Roman"/>
                <w:lang w:val="en-US"/>
              </w:rPr>
            </w:pPr>
            <w:r w:rsidRPr="007D1F79">
              <w:rPr>
                <w:rFonts w:ascii="Times New Roman" w:eastAsiaTheme="minorHAnsi" w:hAnsi="Times New Roman" w:cs="Times New Roman"/>
                <w:lang w:val="en-US"/>
              </w:rPr>
              <w:t>95% CI</w:t>
            </w:r>
          </w:p>
        </w:tc>
        <w:tc>
          <w:tcPr>
            <w:tcW w:w="850" w:type="dxa"/>
          </w:tcPr>
          <w:p w14:paraId="55798FFB" w14:textId="77777777" w:rsidR="007D1F79" w:rsidRPr="007D1F79" w:rsidRDefault="007D1F79" w:rsidP="007D1F79">
            <w:pPr>
              <w:jc w:val="center"/>
              <w:rPr>
                <w:rFonts w:ascii="Times New Roman" w:eastAsiaTheme="minorHAnsi" w:hAnsi="Times New Roman" w:cs="Times New Roman"/>
                <w:lang w:val="en-US"/>
              </w:rPr>
            </w:pPr>
            <w:r w:rsidRPr="007D1F79">
              <w:rPr>
                <w:rFonts w:ascii="Times New Roman" w:eastAsiaTheme="minorHAnsi" w:hAnsi="Times New Roman" w:cs="Times New Roman"/>
                <w:lang w:val="en-US"/>
              </w:rPr>
              <w:t>p</w:t>
            </w:r>
          </w:p>
        </w:tc>
        <w:tc>
          <w:tcPr>
            <w:tcW w:w="851" w:type="dxa"/>
          </w:tcPr>
          <w:p w14:paraId="33957197" w14:textId="77777777" w:rsidR="007D1F79" w:rsidRPr="007D1F79" w:rsidRDefault="007D1F79" w:rsidP="007D1F79">
            <w:pPr>
              <w:jc w:val="center"/>
              <w:rPr>
                <w:rFonts w:ascii="Times New Roman" w:eastAsiaTheme="minorHAnsi" w:hAnsi="Times New Roman" w:cs="Times New Roman"/>
                <w:lang w:val="en-US"/>
              </w:rPr>
            </w:pPr>
            <w:r w:rsidRPr="007D1F79">
              <w:rPr>
                <w:rFonts w:ascii="Times New Roman" w:eastAsiaTheme="minorHAnsi" w:hAnsi="Times New Roman" w:cs="Times New Roman"/>
                <w:lang w:val="en-US"/>
              </w:rPr>
              <w:t>OR</w:t>
            </w:r>
          </w:p>
        </w:tc>
        <w:tc>
          <w:tcPr>
            <w:tcW w:w="1559" w:type="dxa"/>
          </w:tcPr>
          <w:p w14:paraId="07338CCB" w14:textId="77777777" w:rsidR="007D1F79" w:rsidRPr="007D1F79" w:rsidRDefault="007D1F79" w:rsidP="007D1F79">
            <w:pPr>
              <w:jc w:val="center"/>
              <w:rPr>
                <w:rFonts w:ascii="Times New Roman" w:eastAsiaTheme="minorHAnsi" w:hAnsi="Times New Roman" w:cs="Times New Roman"/>
                <w:lang w:val="en-US"/>
              </w:rPr>
            </w:pPr>
            <w:r w:rsidRPr="007D1F79">
              <w:rPr>
                <w:rFonts w:ascii="Times New Roman" w:eastAsiaTheme="minorHAnsi" w:hAnsi="Times New Roman" w:cs="Times New Roman"/>
                <w:lang w:val="en-US"/>
              </w:rPr>
              <w:t>95% CI</w:t>
            </w:r>
          </w:p>
        </w:tc>
        <w:tc>
          <w:tcPr>
            <w:tcW w:w="845" w:type="dxa"/>
          </w:tcPr>
          <w:p w14:paraId="5FAD008A" w14:textId="77777777" w:rsidR="007D1F79" w:rsidRPr="007D1F79" w:rsidRDefault="007D1F79" w:rsidP="007D1F79">
            <w:pPr>
              <w:jc w:val="center"/>
              <w:rPr>
                <w:rFonts w:ascii="Times New Roman" w:eastAsiaTheme="minorHAnsi" w:hAnsi="Times New Roman" w:cs="Times New Roman"/>
                <w:lang w:val="en-US"/>
              </w:rPr>
            </w:pPr>
            <w:r w:rsidRPr="007D1F79">
              <w:rPr>
                <w:rFonts w:ascii="Times New Roman" w:eastAsiaTheme="minorHAnsi" w:hAnsi="Times New Roman" w:cs="Times New Roman"/>
                <w:lang w:val="en-US"/>
              </w:rPr>
              <w:t>p</w:t>
            </w:r>
          </w:p>
        </w:tc>
      </w:tr>
      <w:tr w:rsidR="00C75C4C" w:rsidRPr="007D1F79" w14:paraId="01293C01" w14:textId="77777777" w:rsidTr="00721486">
        <w:trPr>
          <w:trHeight w:val="62"/>
        </w:trPr>
        <w:tc>
          <w:tcPr>
            <w:tcW w:w="3114" w:type="dxa"/>
          </w:tcPr>
          <w:p w14:paraId="4C2D3FDD" w14:textId="0FEA9662" w:rsidR="00C75C4C" w:rsidRPr="006C563F" w:rsidRDefault="00C75C4C" w:rsidP="007D1F79">
            <w:pPr>
              <w:rPr>
                <w:rFonts w:ascii="Times New Roman" w:eastAsiaTheme="minorHAnsi" w:hAnsi="Times New Roman" w:cs="Times New Roman"/>
                <w:highlight w:val="yellow"/>
              </w:rPr>
            </w:pPr>
            <w:r w:rsidRPr="00C75C4C">
              <w:rPr>
                <w:rFonts w:ascii="Times New Roman" w:eastAsiaTheme="minorHAnsi" w:hAnsi="Times New Roman" w:cs="Times New Roman"/>
              </w:rPr>
              <w:t>Вік пац</w:t>
            </w:r>
            <w:r w:rsidR="009B6119">
              <w:rPr>
                <w:rFonts w:ascii="Times New Roman" w:eastAsiaTheme="minorHAnsi" w:hAnsi="Times New Roman" w:cs="Times New Roman"/>
              </w:rPr>
              <w:t>ієнта</w:t>
            </w:r>
            <w:r w:rsidRPr="00C75C4C">
              <w:rPr>
                <w:rFonts w:ascii="Times New Roman" w:eastAsiaTheme="minorHAnsi" w:hAnsi="Times New Roman" w:cs="Times New Roman"/>
              </w:rPr>
              <w:t xml:space="preserve"> на поч</w:t>
            </w:r>
            <w:r w:rsidRPr="00C75C4C">
              <w:rPr>
                <w:rFonts w:ascii="Times New Roman" w:eastAsiaTheme="minorHAnsi" w:hAnsi="Times New Roman" w:cs="Times New Roman"/>
                <w:lang w:val="uk-UA"/>
              </w:rPr>
              <w:t>атку</w:t>
            </w:r>
            <w:r w:rsidRPr="00C75C4C">
              <w:rPr>
                <w:rFonts w:ascii="Times New Roman" w:eastAsiaTheme="minorHAnsi" w:hAnsi="Times New Roman" w:cs="Times New Roman"/>
              </w:rPr>
              <w:t xml:space="preserve"> захворювання, р</w:t>
            </w:r>
          </w:p>
        </w:tc>
        <w:tc>
          <w:tcPr>
            <w:tcW w:w="850" w:type="dxa"/>
          </w:tcPr>
          <w:p w14:paraId="7EF7EA1B" w14:textId="77777777" w:rsidR="00C75C4C" w:rsidRPr="007D1F79" w:rsidRDefault="00C75C4C" w:rsidP="007D1F79">
            <w:pPr>
              <w:rPr>
                <w:rFonts w:ascii="Times New Roman" w:eastAsiaTheme="minorHAnsi" w:hAnsi="Times New Roman" w:cs="Times New Roman"/>
              </w:rPr>
            </w:pPr>
            <w:r w:rsidRPr="007D1F79">
              <w:rPr>
                <w:rFonts w:ascii="Times New Roman" w:eastAsiaTheme="minorHAnsi" w:hAnsi="Times New Roman" w:cs="Times New Roman"/>
              </w:rPr>
              <w:t>0,736</w:t>
            </w:r>
          </w:p>
        </w:tc>
        <w:tc>
          <w:tcPr>
            <w:tcW w:w="1560" w:type="dxa"/>
          </w:tcPr>
          <w:p w14:paraId="07DD126F" w14:textId="77777777" w:rsidR="00C75C4C" w:rsidRPr="007D1F79" w:rsidRDefault="00C75C4C" w:rsidP="007D1F79">
            <w:pPr>
              <w:rPr>
                <w:rFonts w:ascii="Times New Roman" w:eastAsiaTheme="minorHAnsi" w:hAnsi="Times New Roman" w:cs="Times New Roman"/>
              </w:rPr>
            </w:pPr>
            <w:r w:rsidRPr="007D1F79">
              <w:rPr>
                <w:rFonts w:ascii="Times New Roman" w:eastAsiaTheme="minorHAnsi" w:hAnsi="Times New Roman" w:cs="Times New Roman"/>
              </w:rPr>
              <w:t>0,613-0,884</w:t>
            </w:r>
          </w:p>
        </w:tc>
        <w:tc>
          <w:tcPr>
            <w:tcW w:w="850" w:type="dxa"/>
          </w:tcPr>
          <w:p w14:paraId="4718F348" w14:textId="77777777" w:rsidR="00C75C4C" w:rsidRPr="007D1F79" w:rsidRDefault="00C75C4C" w:rsidP="007D1F79">
            <w:pPr>
              <w:rPr>
                <w:rFonts w:ascii="Times New Roman" w:eastAsiaTheme="minorHAnsi" w:hAnsi="Times New Roman" w:cs="Times New Roman"/>
              </w:rPr>
            </w:pPr>
            <w:r w:rsidRPr="007D1F79">
              <w:rPr>
                <w:rFonts w:ascii="Times New Roman" w:eastAsiaTheme="minorHAnsi" w:hAnsi="Times New Roman" w:cs="Times New Roman"/>
              </w:rPr>
              <w:t>0,011</w:t>
            </w:r>
          </w:p>
        </w:tc>
        <w:tc>
          <w:tcPr>
            <w:tcW w:w="851" w:type="dxa"/>
          </w:tcPr>
          <w:p w14:paraId="2339EB86" w14:textId="12F37F4B" w:rsidR="00C75C4C" w:rsidRPr="007D1F79" w:rsidRDefault="00C75C4C" w:rsidP="007D1F79">
            <w:pPr>
              <w:rPr>
                <w:rFonts w:ascii="Times New Roman" w:eastAsiaTheme="minorHAnsi" w:hAnsi="Times New Roman" w:cs="Times New Roman"/>
              </w:rPr>
            </w:pPr>
            <w:r w:rsidRPr="007D1F79">
              <w:rPr>
                <w:rFonts w:ascii="Times New Roman" w:eastAsiaTheme="minorHAnsi" w:hAnsi="Times New Roman" w:cs="Times New Roman"/>
              </w:rPr>
              <w:t>0,124</w:t>
            </w:r>
          </w:p>
        </w:tc>
        <w:tc>
          <w:tcPr>
            <w:tcW w:w="1559" w:type="dxa"/>
          </w:tcPr>
          <w:p w14:paraId="000D2968" w14:textId="77777777" w:rsidR="00C75C4C" w:rsidRPr="007D1F79" w:rsidRDefault="00C75C4C" w:rsidP="007D1F79">
            <w:pPr>
              <w:rPr>
                <w:rFonts w:ascii="Times New Roman" w:eastAsiaTheme="minorHAnsi" w:hAnsi="Times New Roman" w:cs="Times New Roman"/>
              </w:rPr>
            </w:pPr>
            <w:r w:rsidRPr="007D1F79">
              <w:rPr>
                <w:rFonts w:ascii="Times New Roman" w:eastAsiaTheme="minorHAnsi" w:hAnsi="Times New Roman" w:cs="Times New Roman"/>
              </w:rPr>
              <w:t>0,074-0,243</w:t>
            </w:r>
          </w:p>
        </w:tc>
        <w:tc>
          <w:tcPr>
            <w:tcW w:w="845" w:type="dxa"/>
          </w:tcPr>
          <w:p w14:paraId="13FA3754" w14:textId="77777777" w:rsidR="00C75C4C" w:rsidRPr="007D1F79" w:rsidRDefault="00C75C4C" w:rsidP="007D1F79">
            <w:pPr>
              <w:rPr>
                <w:rFonts w:eastAsiaTheme="minorHAnsi"/>
                <w:sz w:val="22"/>
                <w:szCs w:val="22"/>
              </w:rPr>
            </w:pPr>
            <w:r w:rsidRPr="007D1F79">
              <w:rPr>
                <w:rFonts w:eastAsiaTheme="minorHAnsi"/>
                <w:sz w:val="22"/>
                <w:szCs w:val="22"/>
              </w:rPr>
              <w:t>0,001</w:t>
            </w:r>
          </w:p>
        </w:tc>
      </w:tr>
      <w:tr w:rsidR="00C75C4C" w:rsidRPr="007D1F79" w14:paraId="1F4A5635" w14:textId="77777777" w:rsidTr="00721486">
        <w:tc>
          <w:tcPr>
            <w:tcW w:w="3114" w:type="dxa"/>
          </w:tcPr>
          <w:p w14:paraId="25BE1D94" w14:textId="6B390A88" w:rsidR="00C75C4C" w:rsidRPr="006C563F" w:rsidRDefault="00C75C4C" w:rsidP="007D1F79">
            <w:pPr>
              <w:rPr>
                <w:rFonts w:ascii="Times New Roman" w:eastAsiaTheme="minorHAnsi" w:hAnsi="Times New Roman" w:cs="Times New Roman"/>
                <w:highlight w:val="yellow"/>
              </w:rPr>
            </w:pPr>
            <w:r w:rsidRPr="00C75C4C">
              <w:rPr>
                <w:rFonts w:ascii="Times New Roman" w:eastAsiaTheme="minorHAnsi" w:hAnsi="Times New Roman" w:cs="Times New Roman"/>
              </w:rPr>
              <w:t>Час відтермінування встановлення діагнозу, міс</w:t>
            </w:r>
          </w:p>
        </w:tc>
        <w:tc>
          <w:tcPr>
            <w:tcW w:w="850" w:type="dxa"/>
          </w:tcPr>
          <w:p w14:paraId="098170FD" w14:textId="77777777" w:rsidR="00C75C4C" w:rsidRPr="007D1F79" w:rsidRDefault="00C75C4C" w:rsidP="007D1F79">
            <w:pPr>
              <w:rPr>
                <w:rFonts w:ascii="Times New Roman" w:eastAsiaTheme="minorHAnsi" w:hAnsi="Times New Roman" w:cs="Times New Roman"/>
              </w:rPr>
            </w:pPr>
            <w:r w:rsidRPr="007D1F79">
              <w:rPr>
                <w:rFonts w:ascii="Times New Roman" w:eastAsiaTheme="minorHAnsi" w:hAnsi="Times New Roman" w:cs="Times New Roman"/>
              </w:rPr>
              <w:t>1,032</w:t>
            </w:r>
          </w:p>
        </w:tc>
        <w:tc>
          <w:tcPr>
            <w:tcW w:w="1560" w:type="dxa"/>
          </w:tcPr>
          <w:p w14:paraId="45D8528E" w14:textId="77777777" w:rsidR="00C75C4C" w:rsidRPr="007D1F79" w:rsidRDefault="00C75C4C" w:rsidP="007D1F79">
            <w:pPr>
              <w:rPr>
                <w:rFonts w:ascii="Times New Roman" w:eastAsiaTheme="minorHAnsi" w:hAnsi="Times New Roman" w:cs="Times New Roman"/>
              </w:rPr>
            </w:pPr>
            <w:r w:rsidRPr="007D1F79">
              <w:rPr>
                <w:rFonts w:ascii="Times New Roman" w:eastAsiaTheme="minorHAnsi" w:hAnsi="Times New Roman" w:cs="Times New Roman"/>
              </w:rPr>
              <w:t>1,015-0,050</w:t>
            </w:r>
          </w:p>
        </w:tc>
        <w:tc>
          <w:tcPr>
            <w:tcW w:w="850" w:type="dxa"/>
          </w:tcPr>
          <w:p w14:paraId="16E3F7B7" w14:textId="77777777" w:rsidR="00C75C4C" w:rsidRPr="007D1F79" w:rsidRDefault="00C75C4C" w:rsidP="007D1F79">
            <w:pPr>
              <w:rPr>
                <w:rFonts w:ascii="Times New Roman" w:eastAsiaTheme="minorHAnsi" w:hAnsi="Times New Roman" w:cs="Times New Roman"/>
              </w:rPr>
            </w:pPr>
            <w:r w:rsidRPr="007D1F79">
              <w:rPr>
                <w:rFonts w:ascii="Times New Roman" w:eastAsiaTheme="minorHAnsi" w:hAnsi="Times New Roman" w:cs="Times New Roman"/>
              </w:rPr>
              <w:t>0,001</w:t>
            </w:r>
          </w:p>
        </w:tc>
        <w:tc>
          <w:tcPr>
            <w:tcW w:w="851" w:type="dxa"/>
          </w:tcPr>
          <w:p w14:paraId="42A2F10F" w14:textId="237D9E52" w:rsidR="00C75C4C" w:rsidRPr="007D1F79" w:rsidRDefault="00C75C4C" w:rsidP="007D1F79">
            <w:pPr>
              <w:rPr>
                <w:rFonts w:ascii="Times New Roman" w:eastAsiaTheme="minorHAnsi" w:hAnsi="Times New Roman" w:cs="Times New Roman"/>
              </w:rPr>
            </w:pPr>
            <w:r>
              <w:rPr>
                <w:rFonts w:ascii="Times New Roman" w:eastAsiaTheme="minorHAnsi" w:hAnsi="Times New Roman" w:cs="Times New Roman"/>
              </w:rPr>
              <w:t>3,021</w:t>
            </w:r>
          </w:p>
        </w:tc>
        <w:tc>
          <w:tcPr>
            <w:tcW w:w="1559" w:type="dxa"/>
          </w:tcPr>
          <w:p w14:paraId="0006B487" w14:textId="252F67EA" w:rsidR="00C75C4C" w:rsidRPr="007D1F79" w:rsidRDefault="00C75C4C" w:rsidP="007D1F79">
            <w:pPr>
              <w:rPr>
                <w:rFonts w:ascii="Times New Roman" w:eastAsiaTheme="minorHAnsi" w:hAnsi="Times New Roman" w:cs="Times New Roman"/>
              </w:rPr>
            </w:pPr>
            <w:r>
              <w:rPr>
                <w:rFonts w:ascii="Times New Roman" w:eastAsiaTheme="minorHAnsi" w:hAnsi="Times New Roman" w:cs="Times New Roman"/>
              </w:rPr>
              <w:t>1,512-9,123</w:t>
            </w:r>
          </w:p>
        </w:tc>
        <w:tc>
          <w:tcPr>
            <w:tcW w:w="845" w:type="dxa"/>
          </w:tcPr>
          <w:p w14:paraId="1C485DFC" w14:textId="26B2315C" w:rsidR="00C75C4C" w:rsidRPr="007D1F79" w:rsidRDefault="00C75C4C" w:rsidP="007D1F79">
            <w:pPr>
              <w:rPr>
                <w:rFonts w:ascii="Times New Roman" w:eastAsiaTheme="minorHAnsi" w:hAnsi="Times New Roman" w:cs="Times New Roman"/>
              </w:rPr>
            </w:pPr>
            <w:r>
              <w:rPr>
                <w:rFonts w:ascii="Times New Roman" w:eastAsiaTheme="minorHAnsi" w:hAnsi="Times New Roman" w:cs="Times New Roman"/>
              </w:rPr>
              <w:t>0,001</w:t>
            </w:r>
          </w:p>
        </w:tc>
      </w:tr>
      <w:tr w:rsidR="007D1F79" w:rsidRPr="007D1F79" w14:paraId="394902A4" w14:textId="77777777" w:rsidTr="00721486">
        <w:tc>
          <w:tcPr>
            <w:tcW w:w="3114" w:type="dxa"/>
          </w:tcPr>
          <w:p w14:paraId="01D9DF36" w14:textId="3DD7D7F5" w:rsidR="007D1F79" w:rsidRPr="003351EC" w:rsidRDefault="003351EC" w:rsidP="007D1F79">
            <w:pPr>
              <w:rPr>
                <w:rFonts w:ascii="Times New Roman" w:eastAsiaTheme="minorHAnsi" w:hAnsi="Times New Roman" w:cs="Times New Roman"/>
              </w:rPr>
            </w:pPr>
            <w:r w:rsidRPr="003351EC">
              <w:rPr>
                <w:rFonts w:ascii="Times New Roman" w:eastAsiaTheme="minorHAnsi" w:hAnsi="Times New Roman" w:cs="Times New Roman"/>
              </w:rPr>
              <w:t>Наявність симетричного</w:t>
            </w:r>
            <w:r w:rsidR="007D1F79" w:rsidRPr="003351EC">
              <w:rPr>
                <w:rFonts w:ascii="Times New Roman" w:eastAsiaTheme="minorHAnsi" w:hAnsi="Times New Roman" w:cs="Times New Roman"/>
              </w:rPr>
              <w:t xml:space="preserve"> артрит</w:t>
            </w:r>
            <w:r w:rsidRPr="003351EC">
              <w:rPr>
                <w:rFonts w:ascii="Times New Roman" w:eastAsiaTheme="minorHAnsi" w:hAnsi="Times New Roman" w:cs="Times New Roman"/>
              </w:rPr>
              <w:t>у</w:t>
            </w:r>
            <w:r w:rsidR="007D1F79" w:rsidRPr="003351EC">
              <w:rPr>
                <w:rFonts w:ascii="Times New Roman" w:eastAsiaTheme="minorHAnsi" w:hAnsi="Times New Roman" w:cs="Times New Roman"/>
              </w:rPr>
              <w:t xml:space="preserve"> в дитинстві</w:t>
            </w:r>
          </w:p>
        </w:tc>
        <w:tc>
          <w:tcPr>
            <w:tcW w:w="850" w:type="dxa"/>
          </w:tcPr>
          <w:p w14:paraId="1E54D7B0"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7,200</w:t>
            </w:r>
          </w:p>
        </w:tc>
        <w:tc>
          <w:tcPr>
            <w:tcW w:w="1560" w:type="dxa"/>
          </w:tcPr>
          <w:p w14:paraId="37E32FD7"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2,742-18,905</w:t>
            </w:r>
          </w:p>
        </w:tc>
        <w:tc>
          <w:tcPr>
            <w:tcW w:w="850" w:type="dxa"/>
          </w:tcPr>
          <w:p w14:paraId="21AF1EBA"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0,001</w:t>
            </w:r>
          </w:p>
        </w:tc>
        <w:tc>
          <w:tcPr>
            <w:tcW w:w="851" w:type="dxa"/>
          </w:tcPr>
          <w:p w14:paraId="563A9452" w14:textId="22672482"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7,817</w:t>
            </w:r>
          </w:p>
        </w:tc>
        <w:tc>
          <w:tcPr>
            <w:tcW w:w="1559" w:type="dxa"/>
          </w:tcPr>
          <w:p w14:paraId="2058E3F5"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2,814-19,001</w:t>
            </w:r>
          </w:p>
        </w:tc>
        <w:tc>
          <w:tcPr>
            <w:tcW w:w="845" w:type="dxa"/>
          </w:tcPr>
          <w:p w14:paraId="0D2E0380"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0,001</w:t>
            </w:r>
          </w:p>
        </w:tc>
      </w:tr>
      <w:tr w:rsidR="007D1F79" w:rsidRPr="007D1F79" w14:paraId="22BC1593" w14:textId="77777777" w:rsidTr="00721486">
        <w:tc>
          <w:tcPr>
            <w:tcW w:w="3114" w:type="dxa"/>
          </w:tcPr>
          <w:p w14:paraId="40F72FCF" w14:textId="279C1C55" w:rsidR="007D1F79" w:rsidRPr="003351EC" w:rsidRDefault="003351EC" w:rsidP="007D1F79">
            <w:pPr>
              <w:rPr>
                <w:rFonts w:ascii="Times New Roman" w:eastAsiaTheme="minorHAnsi" w:hAnsi="Times New Roman" w:cs="Times New Roman"/>
              </w:rPr>
            </w:pPr>
            <w:r w:rsidRPr="003351EC">
              <w:rPr>
                <w:rFonts w:ascii="Times New Roman" w:eastAsiaTheme="minorHAnsi" w:hAnsi="Times New Roman" w:cs="Times New Roman"/>
              </w:rPr>
              <w:t>Наявність болю</w:t>
            </w:r>
            <w:r w:rsidR="007D1F79" w:rsidRPr="003351EC">
              <w:rPr>
                <w:rFonts w:ascii="Times New Roman" w:eastAsiaTheme="minorHAnsi" w:hAnsi="Times New Roman" w:cs="Times New Roman"/>
              </w:rPr>
              <w:t xml:space="preserve"> в хребті в дитинстві</w:t>
            </w:r>
          </w:p>
        </w:tc>
        <w:tc>
          <w:tcPr>
            <w:tcW w:w="850" w:type="dxa"/>
          </w:tcPr>
          <w:p w14:paraId="65F1F70E"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7,333</w:t>
            </w:r>
          </w:p>
        </w:tc>
        <w:tc>
          <w:tcPr>
            <w:tcW w:w="1560" w:type="dxa"/>
          </w:tcPr>
          <w:p w14:paraId="0E9FD2A5"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2,896-18,571</w:t>
            </w:r>
          </w:p>
        </w:tc>
        <w:tc>
          <w:tcPr>
            <w:tcW w:w="850" w:type="dxa"/>
          </w:tcPr>
          <w:p w14:paraId="2460AF67"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0,001</w:t>
            </w:r>
          </w:p>
        </w:tc>
        <w:tc>
          <w:tcPr>
            <w:tcW w:w="851" w:type="dxa"/>
          </w:tcPr>
          <w:p w14:paraId="2C35C362" w14:textId="69F054E8"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8,034</w:t>
            </w:r>
          </w:p>
        </w:tc>
        <w:tc>
          <w:tcPr>
            <w:tcW w:w="1559" w:type="dxa"/>
          </w:tcPr>
          <w:p w14:paraId="25954C96"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1,394-19,605</w:t>
            </w:r>
          </w:p>
        </w:tc>
        <w:tc>
          <w:tcPr>
            <w:tcW w:w="845" w:type="dxa"/>
          </w:tcPr>
          <w:p w14:paraId="6BA7E2FE"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0,001</w:t>
            </w:r>
          </w:p>
        </w:tc>
      </w:tr>
      <w:tr w:rsidR="007D1F79" w:rsidRPr="007D1F79" w14:paraId="0E04D0EE" w14:textId="77777777" w:rsidTr="00721486">
        <w:tc>
          <w:tcPr>
            <w:tcW w:w="3114" w:type="dxa"/>
          </w:tcPr>
          <w:p w14:paraId="24946013" w14:textId="7DA56222" w:rsidR="007D1F79" w:rsidRPr="003351EC" w:rsidRDefault="003351EC" w:rsidP="007D1F79">
            <w:pPr>
              <w:rPr>
                <w:rFonts w:ascii="Times New Roman" w:eastAsiaTheme="minorHAnsi" w:hAnsi="Times New Roman" w:cs="Times New Roman"/>
              </w:rPr>
            </w:pPr>
            <w:r w:rsidRPr="003351EC">
              <w:rPr>
                <w:rFonts w:ascii="Times New Roman" w:eastAsiaTheme="minorHAnsi" w:hAnsi="Times New Roman" w:cs="Times New Roman"/>
              </w:rPr>
              <w:t>Наявність болю</w:t>
            </w:r>
            <w:r w:rsidR="007D1F79" w:rsidRPr="003351EC">
              <w:rPr>
                <w:rFonts w:ascii="Times New Roman" w:eastAsiaTheme="minorHAnsi" w:hAnsi="Times New Roman" w:cs="Times New Roman"/>
              </w:rPr>
              <w:t xml:space="preserve"> в шийн</w:t>
            </w:r>
            <w:r w:rsidRPr="003351EC">
              <w:rPr>
                <w:rFonts w:ascii="Times New Roman" w:eastAsiaTheme="minorHAnsi" w:hAnsi="Times New Roman" w:cs="Times New Roman"/>
              </w:rPr>
              <w:t>ому</w:t>
            </w:r>
            <w:r w:rsidR="007D1F79" w:rsidRPr="003351EC">
              <w:rPr>
                <w:rFonts w:ascii="Times New Roman" w:eastAsiaTheme="minorHAnsi" w:hAnsi="Times New Roman" w:cs="Times New Roman"/>
              </w:rPr>
              <w:t xml:space="preserve"> відд</w:t>
            </w:r>
            <w:r w:rsidRPr="003351EC">
              <w:rPr>
                <w:rFonts w:ascii="Times New Roman" w:eastAsiaTheme="minorHAnsi" w:hAnsi="Times New Roman" w:cs="Times New Roman"/>
              </w:rPr>
              <w:t>ілі хребта</w:t>
            </w:r>
            <w:r w:rsidR="007D1F79" w:rsidRPr="003351EC">
              <w:rPr>
                <w:rFonts w:ascii="Times New Roman" w:eastAsiaTheme="minorHAnsi" w:hAnsi="Times New Roman" w:cs="Times New Roman"/>
              </w:rPr>
              <w:t xml:space="preserve"> в дитинстві</w:t>
            </w:r>
          </w:p>
        </w:tc>
        <w:tc>
          <w:tcPr>
            <w:tcW w:w="850" w:type="dxa"/>
          </w:tcPr>
          <w:p w14:paraId="6B36912A"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5,001</w:t>
            </w:r>
          </w:p>
        </w:tc>
        <w:tc>
          <w:tcPr>
            <w:tcW w:w="1560" w:type="dxa"/>
          </w:tcPr>
          <w:p w14:paraId="276BF76A"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1,768-14,144</w:t>
            </w:r>
          </w:p>
        </w:tc>
        <w:tc>
          <w:tcPr>
            <w:tcW w:w="850" w:type="dxa"/>
          </w:tcPr>
          <w:p w14:paraId="73FF5A6C"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0,002</w:t>
            </w:r>
          </w:p>
        </w:tc>
        <w:tc>
          <w:tcPr>
            <w:tcW w:w="851" w:type="dxa"/>
          </w:tcPr>
          <w:p w14:paraId="263CD4ED" w14:textId="77777777" w:rsidR="007D1F79" w:rsidRPr="007D1F79" w:rsidRDefault="007D1F79" w:rsidP="007D1F79">
            <w:pPr>
              <w:rPr>
                <w:rFonts w:ascii="Times New Roman" w:eastAsiaTheme="minorHAnsi" w:hAnsi="Times New Roman" w:cs="Times New Roman"/>
              </w:rPr>
            </w:pPr>
          </w:p>
        </w:tc>
        <w:tc>
          <w:tcPr>
            <w:tcW w:w="1559" w:type="dxa"/>
          </w:tcPr>
          <w:p w14:paraId="06C14CF6" w14:textId="77777777" w:rsidR="007D1F79" w:rsidRPr="007D1F79" w:rsidRDefault="007D1F79" w:rsidP="007D1F79">
            <w:pPr>
              <w:rPr>
                <w:rFonts w:ascii="Times New Roman" w:eastAsiaTheme="minorHAnsi" w:hAnsi="Times New Roman" w:cs="Times New Roman"/>
              </w:rPr>
            </w:pPr>
          </w:p>
        </w:tc>
        <w:tc>
          <w:tcPr>
            <w:tcW w:w="845" w:type="dxa"/>
          </w:tcPr>
          <w:p w14:paraId="40B22A12" w14:textId="0379A8BC" w:rsidR="007D1F79" w:rsidRPr="007D1F79" w:rsidRDefault="007D1F79" w:rsidP="007D1F79">
            <w:pPr>
              <w:rPr>
                <w:rFonts w:eastAsiaTheme="minorHAnsi"/>
                <w:sz w:val="22"/>
                <w:szCs w:val="22"/>
                <w:lang w:val="uk-UA"/>
              </w:rPr>
            </w:pPr>
            <w:r w:rsidRPr="00532E97">
              <w:rPr>
                <w:rFonts w:ascii="Times New Roman" w:hAnsi="Times New Roman" w:cs="Times New Roman"/>
                <w:sz w:val="28"/>
                <w:szCs w:val="28"/>
                <w:lang w:val="uk-UA"/>
              </w:rPr>
              <w:t>NS</w:t>
            </w:r>
          </w:p>
        </w:tc>
      </w:tr>
      <w:tr w:rsidR="007D1F79" w:rsidRPr="007D1F79" w14:paraId="79D4A6A5" w14:textId="77777777" w:rsidTr="00721486">
        <w:tc>
          <w:tcPr>
            <w:tcW w:w="3114" w:type="dxa"/>
          </w:tcPr>
          <w:p w14:paraId="69CFEC83" w14:textId="634E0AD6" w:rsidR="007D1F79" w:rsidRPr="003351EC" w:rsidRDefault="003351EC" w:rsidP="007D1F79">
            <w:pPr>
              <w:rPr>
                <w:rFonts w:ascii="Times New Roman" w:eastAsiaTheme="minorHAnsi" w:hAnsi="Times New Roman" w:cs="Times New Roman"/>
              </w:rPr>
            </w:pPr>
            <w:r w:rsidRPr="003351EC">
              <w:rPr>
                <w:rFonts w:ascii="Times New Roman" w:eastAsiaTheme="minorHAnsi" w:hAnsi="Times New Roman" w:cs="Times New Roman"/>
              </w:rPr>
              <w:t>ШОЕ в дебюті захворювання</w:t>
            </w:r>
          </w:p>
        </w:tc>
        <w:tc>
          <w:tcPr>
            <w:tcW w:w="850" w:type="dxa"/>
          </w:tcPr>
          <w:p w14:paraId="68B14450"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0,881</w:t>
            </w:r>
          </w:p>
        </w:tc>
        <w:tc>
          <w:tcPr>
            <w:tcW w:w="1560" w:type="dxa"/>
          </w:tcPr>
          <w:p w14:paraId="7396B263"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0,828-0,923</w:t>
            </w:r>
          </w:p>
        </w:tc>
        <w:tc>
          <w:tcPr>
            <w:tcW w:w="850" w:type="dxa"/>
          </w:tcPr>
          <w:p w14:paraId="77466D6F"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0,002</w:t>
            </w:r>
          </w:p>
        </w:tc>
        <w:tc>
          <w:tcPr>
            <w:tcW w:w="851" w:type="dxa"/>
          </w:tcPr>
          <w:p w14:paraId="63E123B3" w14:textId="77777777" w:rsidR="007D1F79" w:rsidRPr="007D1F79" w:rsidRDefault="007D1F79" w:rsidP="007D1F79">
            <w:pPr>
              <w:rPr>
                <w:rFonts w:ascii="Times New Roman" w:eastAsiaTheme="minorHAnsi" w:hAnsi="Times New Roman" w:cs="Times New Roman"/>
              </w:rPr>
            </w:pPr>
          </w:p>
        </w:tc>
        <w:tc>
          <w:tcPr>
            <w:tcW w:w="1559" w:type="dxa"/>
          </w:tcPr>
          <w:p w14:paraId="4F2364EA" w14:textId="77777777" w:rsidR="007D1F79" w:rsidRPr="007D1F79" w:rsidRDefault="007D1F79" w:rsidP="007D1F79">
            <w:pPr>
              <w:rPr>
                <w:rFonts w:ascii="Times New Roman" w:eastAsiaTheme="minorHAnsi" w:hAnsi="Times New Roman" w:cs="Times New Roman"/>
              </w:rPr>
            </w:pPr>
          </w:p>
        </w:tc>
        <w:tc>
          <w:tcPr>
            <w:tcW w:w="845" w:type="dxa"/>
          </w:tcPr>
          <w:p w14:paraId="1BE34B83" w14:textId="6D4ADABC" w:rsidR="007D1F79" w:rsidRPr="007D1F79" w:rsidRDefault="007D1F79" w:rsidP="007D1F79">
            <w:pPr>
              <w:rPr>
                <w:rFonts w:ascii="Times New Roman" w:eastAsiaTheme="minorHAnsi" w:hAnsi="Times New Roman" w:cs="Times New Roman"/>
              </w:rPr>
            </w:pPr>
            <w:r w:rsidRPr="00532E97">
              <w:rPr>
                <w:rFonts w:ascii="Times New Roman" w:hAnsi="Times New Roman" w:cs="Times New Roman"/>
                <w:sz w:val="28"/>
                <w:szCs w:val="28"/>
                <w:lang w:val="uk-UA"/>
              </w:rPr>
              <w:t>NS</w:t>
            </w:r>
          </w:p>
        </w:tc>
      </w:tr>
      <w:tr w:rsidR="007D1F79" w:rsidRPr="007D1F79" w14:paraId="4B219C31" w14:textId="77777777" w:rsidTr="00721486">
        <w:tc>
          <w:tcPr>
            <w:tcW w:w="3114" w:type="dxa"/>
          </w:tcPr>
          <w:p w14:paraId="6E0A01C6" w14:textId="2DCB648A" w:rsidR="007D1F79" w:rsidRPr="003351EC" w:rsidRDefault="003351EC" w:rsidP="007D1F79">
            <w:pPr>
              <w:rPr>
                <w:rFonts w:ascii="Times New Roman" w:eastAsiaTheme="minorHAnsi" w:hAnsi="Times New Roman" w:cs="Times New Roman"/>
              </w:rPr>
            </w:pPr>
            <w:r w:rsidRPr="003351EC">
              <w:rPr>
                <w:rFonts w:ascii="Times New Roman" w:eastAsiaTheme="minorHAnsi" w:hAnsi="Times New Roman" w:cs="Times New Roman"/>
              </w:rPr>
              <w:t>СРБ в дебюті захворювання</w:t>
            </w:r>
          </w:p>
        </w:tc>
        <w:tc>
          <w:tcPr>
            <w:tcW w:w="850" w:type="dxa"/>
          </w:tcPr>
          <w:p w14:paraId="10F2F042"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0,775</w:t>
            </w:r>
          </w:p>
        </w:tc>
        <w:tc>
          <w:tcPr>
            <w:tcW w:w="1560" w:type="dxa"/>
          </w:tcPr>
          <w:p w14:paraId="52F7DA09"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0,678-0,885</w:t>
            </w:r>
          </w:p>
        </w:tc>
        <w:tc>
          <w:tcPr>
            <w:tcW w:w="850" w:type="dxa"/>
          </w:tcPr>
          <w:p w14:paraId="09745EBE"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0,001</w:t>
            </w:r>
          </w:p>
        </w:tc>
        <w:tc>
          <w:tcPr>
            <w:tcW w:w="851" w:type="dxa"/>
          </w:tcPr>
          <w:p w14:paraId="50635FD6" w14:textId="77777777" w:rsidR="007D1F79" w:rsidRPr="007D1F79" w:rsidRDefault="007D1F79" w:rsidP="007D1F79">
            <w:pPr>
              <w:rPr>
                <w:rFonts w:ascii="Times New Roman" w:eastAsiaTheme="minorHAnsi" w:hAnsi="Times New Roman" w:cs="Times New Roman"/>
              </w:rPr>
            </w:pPr>
          </w:p>
        </w:tc>
        <w:tc>
          <w:tcPr>
            <w:tcW w:w="1559" w:type="dxa"/>
          </w:tcPr>
          <w:p w14:paraId="0F607328" w14:textId="77777777" w:rsidR="007D1F79" w:rsidRPr="007D1F79" w:rsidRDefault="007D1F79" w:rsidP="007D1F79">
            <w:pPr>
              <w:rPr>
                <w:rFonts w:ascii="Times New Roman" w:eastAsiaTheme="minorHAnsi" w:hAnsi="Times New Roman" w:cs="Times New Roman"/>
              </w:rPr>
            </w:pPr>
          </w:p>
        </w:tc>
        <w:tc>
          <w:tcPr>
            <w:tcW w:w="845" w:type="dxa"/>
          </w:tcPr>
          <w:p w14:paraId="022E73EA" w14:textId="6BB63F1A" w:rsidR="007D1F79" w:rsidRPr="007D1F79" w:rsidRDefault="007D1F79" w:rsidP="007D1F79">
            <w:pPr>
              <w:rPr>
                <w:rFonts w:ascii="Times New Roman" w:eastAsiaTheme="minorHAnsi" w:hAnsi="Times New Roman" w:cs="Times New Roman"/>
              </w:rPr>
            </w:pPr>
            <w:r w:rsidRPr="00532E97">
              <w:rPr>
                <w:rFonts w:ascii="Times New Roman" w:hAnsi="Times New Roman" w:cs="Times New Roman"/>
                <w:sz w:val="28"/>
                <w:szCs w:val="28"/>
                <w:lang w:val="uk-UA"/>
              </w:rPr>
              <w:t>NS</w:t>
            </w:r>
          </w:p>
        </w:tc>
      </w:tr>
      <w:tr w:rsidR="007D1F79" w:rsidRPr="007D1F79" w14:paraId="50BEB9BE" w14:textId="77777777" w:rsidTr="00721486">
        <w:tc>
          <w:tcPr>
            <w:tcW w:w="3114" w:type="dxa"/>
          </w:tcPr>
          <w:p w14:paraId="6371E8E1" w14:textId="5EF43DD1" w:rsidR="007D1F79" w:rsidRPr="003351EC" w:rsidRDefault="007D1F79" w:rsidP="007D1F79">
            <w:pPr>
              <w:rPr>
                <w:rFonts w:ascii="Times New Roman" w:eastAsiaTheme="minorHAnsi" w:hAnsi="Times New Roman" w:cs="Times New Roman"/>
              </w:rPr>
            </w:pPr>
            <w:r w:rsidRPr="003351EC">
              <w:rPr>
                <w:rFonts w:ascii="Times New Roman" w:eastAsiaTheme="minorHAnsi" w:hAnsi="Times New Roman" w:cs="Times New Roman"/>
              </w:rPr>
              <w:t xml:space="preserve">ВАШ </w:t>
            </w:r>
            <w:r w:rsidR="003351EC" w:rsidRPr="003351EC">
              <w:rPr>
                <w:rFonts w:ascii="Times New Roman" w:eastAsiaTheme="minorHAnsi" w:hAnsi="Times New Roman" w:cs="Times New Roman"/>
              </w:rPr>
              <w:t xml:space="preserve">в </w:t>
            </w:r>
            <w:r w:rsidRPr="003351EC">
              <w:rPr>
                <w:rFonts w:ascii="Times New Roman" w:eastAsiaTheme="minorHAnsi" w:hAnsi="Times New Roman" w:cs="Times New Roman"/>
              </w:rPr>
              <w:t>дит</w:t>
            </w:r>
            <w:r w:rsidR="003351EC" w:rsidRPr="003351EC">
              <w:rPr>
                <w:rFonts w:ascii="Times New Roman" w:eastAsiaTheme="minorHAnsi" w:hAnsi="Times New Roman" w:cs="Times New Roman"/>
              </w:rPr>
              <w:t xml:space="preserve">инстві </w:t>
            </w:r>
            <w:r w:rsidRPr="003351EC">
              <w:rPr>
                <w:rFonts w:ascii="Times New Roman" w:eastAsiaTheme="minorHAnsi" w:hAnsi="Times New Roman" w:cs="Times New Roman"/>
              </w:rPr>
              <w:t>пац</w:t>
            </w:r>
            <w:r w:rsidR="003351EC" w:rsidRPr="003351EC">
              <w:rPr>
                <w:rFonts w:ascii="Times New Roman" w:eastAsiaTheme="minorHAnsi" w:hAnsi="Times New Roman" w:cs="Times New Roman"/>
              </w:rPr>
              <w:t>ієнт</w:t>
            </w:r>
          </w:p>
        </w:tc>
        <w:tc>
          <w:tcPr>
            <w:tcW w:w="850" w:type="dxa"/>
          </w:tcPr>
          <w:p w14:paraId="23FFF1DB"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0,836</w:t>
            </w:r>
          </w:p>
        </w:tc>
        <w:tc>
          <w:tcPr>
            <w:tcW w:w="1560" w:type="dxa"/>
          </w:tcPr>
          <w:p w14:paraId="2CEE2A8A"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0,744-0,938</w:t>
            </w:r>
          </w:p>
        </w:tc>
        <w:tc>
          <w:tcPr>
            <w:tcW w:w="850" w:type="dxa"/>
          </w:tcPr>
          <w:p w14:paraId="47E2AAA7"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0,002</w:t>
            </w:r>
          </w:p>
        </w:tc>
        <w:tc>
          <w:tcPr>
            <w:tcW w:w="851" w:type="dxa"/>
          </w:tcPr>
          <w:p w14:paraId="5DB99D30" w14:textId="77777777" w:rsidR="007D1F79" w:rsidRPr="007D1F79" w:rsidRDefault="007D1F79" w:rsidP="007D1F79">
            <w:pPr>
              <w:rPr>
                <w:rFonts w:ascii="Times New Roman" w:eastAsiaTheme="minorHAnsi" w:hAnsi="Times New Roman" w:cs="Times New Roman"/>
              </w:rPr>
            </w:pPr>
          </w:p>
        </w:tc>
        <w:tc>
          <w:tcPr>
            <w:tcW w:w="1559" w:type="dxa"/>
          </w:tcPr>
          <w:p w14:paraId="34D01015" w14:textId="77777777" w:rsidR="007D1F79" w:rsidRPr="007D1F79" w:rsidRDefault="007D1F79" w:rsidP="007D1F79">
            <w:pPr>
              <w:rPr>
                <w:rFonts w:ascii="Times New Roman" w:eastAsiaTheme="minorHAnsi" w:hAnsi="Times New Roman" w:cs="Times New Roman"/>
              </w:rPr>
            </w:pPr>
          </w:p>
        </w:tc>
        <w:tc>
          <w:tcPr>
            <w:tcW w:w="845" w:type="dxa"/>
          </w:tcPr>
          <w:p w14:paraId="2D05C0B5" w14:textId="499FBC5C" w:rsidR="007D1F79" w:rsidRPr="007D1F79" w:rsidRDefault="007D1F79" w:rsidP="007D1F79">
            <w:pPr>
              <w:rPr>
                <w:rFonts w:ascii="Times New Roman" w:eastAsiaTheme="minorHAnsi" w:hAnsi="Times New Roman" w:cs="Times New Roman"/>
              </w:rPr>
            </w:pPr>
            <w:r w:rsidRPr="00532E97">
              <w:rPr>
                <w:rFonts w:ascii="Times New Roman" w:hAnsi="Times New Roman" w:cs="Times New Roman"/>
                <w:sz w:val="28"/>
                <w:szCs w:val="28"/>
                <w:lang w:val="uk-UA"/>
              </w:rPr>
              <w:t>NS</w:t>
            </w:r>
          </w:p>
        </w:tc>
      </w:tr>
      <w:tr w:rsidR="007D1F79" w:rsidRPr="007D1F79" w14:paraId="412A687C" w14:textId="77777777" w:rsidTr="00721486">
        <w:tc>
          <w:tcPr>
            <w:tcW w:w="3114" w:type="dxa"/>
          </w:tcPr>
          <w:p w14:paraId="3FE88DA2" w14:textId="76F6A401" w:rsidR="007D1F79" w:rsidRPr="003351EC" w:rsidRDefault="007D1F79" w:rsidP="007D1F79">
            <w:pPr>
              <w:rPr>
                <w:rFonts w:ascii="Times New Roman" w:eastAsiaTheme="minorHAnsi" w:hAnsi="Times New Roman" w:cs="Times New Roman"/>
              </w:rPr>
            </w:pPr>
            <w:r w:rsidRPr="003351EC">
              <w:rPr>
                <w:rFonts w:ascii="Times New Roman" w:eastAsiaTheme="minorHAnsi" w:hAnsi="Times New Roman" w:cs="Times New Roman"/>
              </w:rPr>
              <w:t>ВАШ</w:t>
            </w:r>
            <w:r w:rsidR="003351EC" w:rsidRPr="003351EC">
              <w:rPr>
                <w:rFonts w:ascii="Times New Roman" w:eastAsiaTheme="minorHAnsi" w:hAnsi="Times New Roman" w:cs="Times New Roman"/>
              </w:rPr>
              <w:t xml:space="preserve"> в </w:t>
            </w:r>
            <w:r w:rsidRPr="003351EC">
              <w:rPr>
                <w:rFonts w:ascii="Times New Roman" w:eastAsiaTheme="minorHAnsi" w:hAnsi="Times New Roman" w:cs="Times New Roman"/>
              </w:rPr>
              <w:t>дит</w:t>
            </w:r>
            <w:r w:rsidR="003351EC" w:rsidRPr="003351EC">
              <w:rPr>
                <w:rFonts w:ascii="Times New Roman" w:eastAsiaTheme="minorHAnsi" w:hAnsi="Times New Roman" w:cs="Times New Roman"/>
              </w:rPr>
              <w:t xml:space="preserve">инстві </w:t>
            </w:r>
            <w:r w:rsidRPr="003351EC">
              <w:rPr>
                <w:rFonts w:ascii="Times New Roman" w:eastAsiaTheme="minorHAnsi" w:hAnsi="Times New Roman" w:cs="Times New Roman"/>
              </w:rPr>
              <w:t>лік</w:t>
            </w:r>
            <w:r w:rsidR="003351EC" w:rsidRPr="003351EC">
              <w:rPr>
                <w:rFonts w:ascii="Times New Roman" w:eastAsiaTheme="minorHAnsi" w:hAnsi="Times New Roman" w:cs="Times New Roman"/>
              </w:rPr>
              <w:t>ар</w:t>
            </w:r>
          </w:p>
        </w:tc>
        <w:tc>
          <w:tcPr>
            <w:tcW w:w="850" w:type="dxa"/>
          </w:tcPr>
          <w:p w14:paraId="578E50FF"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0,912</w:t>
            </w:r>
          </w:p>
        </w:tc>
        <w:tc>
          <w:tcPr>
            <w:tcW w:w="1560" w:type="dxa"/>
          </w:tcPr>
          <w:p w14:paraId="09C63BFA"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0,849-0,980</w:t>
            </w:r>
          </w:p>
        </w:tc>
        <w:tc>
          <w:tcPr>
            <w:tcW w:w="850" w:type="dxa"/>
          </w:tcPr>
          <w:p w14:paraId="14F7AA88"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0,012</w:t>
            </w:r>
          </w:p>
        </w:tc>
        <w:tc>
          <w:tcPr>
            <w:tcW w:w="851" w:type="dxa"/>
          </w:tcPr>
          <w:p w14:paraId="7C55EC88" w14:textId="77777777" w:rsidR="007D1F79" w:rsidRPr="007D1F79" w:rsidRDefault="007D1F79" w:rsidP="007D1F79">
            <w:pPr>
              <w:rPr>
                <w:rFonts w:ascii="Times New Roman" w:eastAsiaTheme="minorHAnsi" w:hAnsi="Times New Roman" w:cs="Times New Roman"/>
              </w:rPr>
            </w:pPr>
          </w:p>
        </w:tc>
        <w:tc>
          <w:tcPr>
            <w:tcW w:w="1559" w:type="dxa"/>
          </w:tcPr>
          <w:p w14:paraId="07602867" w14:textId="77777777" w:rsidR="007D1F79" w:rsidRPr="007D1F79" w:rsidRDefault="007D1F79" w:rsidP="007D1F79">
            <w:pPr>
              <w:rPr>
                <w:rFonts w:ascii="Times New Roman" w:eastAsiaTheme="minorHAnsi" w:hAnsi="Times New Roman" w:cs="Times New Roman"/>
              </w:rPr>
            </w:pPr>
          </w:p>
        </w:tc>
        <w:tc>
          <w:tcPr>
            <w:tcW w:w="845" w:type="dxa"/>
          </w:tcPr>
          <w:p w14:paraId="0EFAA8CD" w14:textId="1009EF44" w:rsidR="007D1F79" w:rsidRPr="007D1F79" w:rsidRDefault="007D1F79" w:rsidP="007D1F79">
            <w:pPr>
              <w:rPr>
                <w:rFonts w:ascii="Times New Roman" w:eastAsiaTheme="minorHAnsi" w:hAnsi="Times New Roman" w:cs="Times New Roman"/>
              </w:rPr>
            </w:pPr>
            <w:r w:rsidRPr="00532E97">
              <w:rPr>
                <w:rFonts w:ascii="Times New Roman" w:hAnsi="Times New Roman" w:cs="Times New Roman"/>
                <w:sz w:val="28"/>
                <w:szCs w:val="28"/>
                <w:lang w:val="uk-UA"/>
              </w:rPr>
              <w:t>NS</w:t>
            </w:r>
          </w:p>
        </w:tc>
      </w:tr>
      <w:tr w:rsidR="007D1F79" w:rsidRPr="007D1F79" w14:paraId="6888612E" w14:textId="77777777" w:rsidTr="00721486">
        <w:tc>
          <w:tcPr>
            <w:tcW w:w="3114" w:type="dxa"/>
          </w:tcPr>
          <w:p w14:paraId="12F736BD" w14:textId="4C25191E" w:rsidR="007D1F79" w:rsidRPr="003351EC" w:rsidRDefault="003351EC" w:rsidP="007D1F79">
            <w:pPr>
              <w:rPr>
                <w:rFonts w:ascii="Times New Roman" w:eastAsiaTheme="minorHAnsi" w:hAnsi="Times New Roman" w:cs="Times New Roman"/>
              </w:rPr>
            </w:pPr>
            <w:r w:rsidRPr="003351EC">
              <w:rPr>
                <w:rFonts w:ascii="Times New Roman" w:eastAsiaTheme="minorHAnsi" w:hAnsi="Times New Roman" w:cs="Times New Roman"/>
              </w:rPr>
              <w:t>Активність за JADAS в дитинстві</w:t>
            </w:r>
          </w:p>
        </w:tc>
        <w:tc>
          <w:tcPr>
            <w:tcW w:w="850" w:type="dxa"/>
          </w:tcPr>
          <w:p w14:paraId="30FBB466"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0,744</w:t>
            </w:r>
          </w:p>
        </w:tc>
        <w:tc>
          <w:tcPr>
            <w:tcW w:w="1560" w:type="dxa"/>
          </w:tcPr>
          <w:p w14:paraId="43446853"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0,619-0,893</w:t>
            </w:r>
          </w:p>
        </w:tc>
        <w:tc>
          <w:tcPr>
            <w:tcW w:w="850" w:type="dxa"/>
          </w:tcPr>
          <w:p w14:paraId="326305A1"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0,002</w:t>
            </w:r>
          </w:p>
        </w:tc>
        <w:tc>
          <w:tcPr>
            <w:tcW w:w="851" w:type="dxa"/>
          </w:tcPr>
          <w:p w14:paraId="1BDBC449" w14:textId="43F645A3"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0,341</w:t>
            </w:r>
          </w:p>
        </w:tc>
        <w:tc>
          <w:tcPr>
            <w:tcW w:w="1559" w:type="dxa"/>
          </w:tcPr>
          <w:p w14:paraId="5905F358"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0,231-0,657</w:t>
            </w:r>
          </w:p>
        </w:tc>
        <w:tc>
          <w:tcPr>
            <w:tcW w:w="845" w:type="dxa"/>
          </w:tcPr>
          <w:p w14:paraId="5455541B"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0,002</w:t>
            </w:r>
          </w:p>
        </w:tc>
      </w:tr>
      <w:tr w:rsidR="007D1F79" w:rsidRPr="007D1F79" w14:paraId="4D3204EB" w14:textId="77777777" w:rsidTr="00721486">
        <w:tc>
          <w:tcPr>
            <w:tcW w:w="3114" w:type="dxa"/>
          </w:tcPr>
          <w:p w14:paraId="53050597" w14:textId="57D142B0" w:rsidR="007D1F79" w:rsidRPr="003351EC" w:rsidRDefault="003351EC" w:rsidP="007D1F79">
            <w:pPr>
              <w:rPr>
                <w:rFonts w:ascii="Times New Roman" w:eastAsiaTheme="minorHAnsi" w:hAnsi="Times New Roman" w:cs="Times New Roman"/>
              </w:rPr>
            </w:pPr>
            <w:r w:rsidRPr="003351EC">
              <w:rPr>
                <w:rFonts w:ascii="Times New Roman" w:eastAsiaTheme="minorHAnsi" w:hAnsi="Times New Roman" w:cs="Times New Roman"/>
              </w:rPr>
              <w:t>Потреба в інтенсифікації терапії</w:t>
            </w:r>
          </w:p>
        </w:tc>
        <w:tc>
          <w:tcPr>
            <w:tcW w:w="850" w:type="dxa"/>
          </w:tcPr>
          <w:p w14:paraId="02B45092"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1,605</w:t>
            </w:r>
          </w:p>
        </w:tc>
        <w:tc>
          <w:tcPr>
            <w:tcW w:w="1560" w:type="dxa"/>
          </w:tcPr>
          <w:p w14:paraId="5A8394EE"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1,003-1,839</w:t>
            </w:r>
          </w:p>
        </w:tc>
        <w:tc>
          <w:tcPr>
            <w:tcW w:w="850" w:type="dxa"/>
          </w:tcPr>
          <w:p w14:paraId="04F54888"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0,001</w:t>
            </w:r>
          </w:p>
        </w:tc>
        <w:tc>
          <w:tcPr>
            <w:tcW w:w="851" w:type="dxa"/>
          </w:tcPr>
          <w:p w14:paraId="50EC3A42" w14:textId="59DA53A2"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2,547</w:t>
            </w:r>
          </w:p>
        </w:tc>
        <w:tc>
          <w:tcPr>
            <w:tcW w:w="1559" w:type="dxa"/>
          </w:tcPr>
          <w:p w14:paraId="1183E04E"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1,657-4,061</w:t>
            </w:r>
          </w:p>
        </w:tc>
        <w:tc>
          <w:tcPr>
            <w:tcW w:w="845" w:type="dxa"/>
          </w:tcPr>
          <w:p w14:paraId="0B40BA26" w14:textId="77777777" w:rsidR="007D1F79" w:rsidRPr="007D1F79" w:rsidRDefault="007D1F79" w:rsidP="007D1F79">
            <w:pPr>
              <w:rPr>
                <w:rFonts w:ascii="Times New Roman" w:eastAsiaTheme="minorHAnsi" w:hAnsi="Times New Roman" w:cs="Times New Roman"/>
              </w:rPr>
            </w:pPr>
            <w:r w:rsidRPr="007D1F79">
              <w:rPr>
                <w:rFonts w:ascii="Times New Roman" w:eastAsiaTheme="minorHAnsi" w:hAnsi="Times New Roman" w:cs="Times New Roman"/>
              </w:rPr>
              <w:t>0,003</w:t>
            </w:r>
          </w:p>
        </w:tc>
      </w:tr>
    </w:tbl>
    <w:p w14:paraId="0B2E794A" w14:textId="77777777" w:rsidR="007D1F79" w:rsidRDefault="007D1F79" w:rsidP="00795378">
      <w:pPr>
        <w:ind w:firstLine="709"/>
        <w:jc w:val="both"/>
        <w:rPr>
          <w:rFonts w:ascii="Times New Roman" w:hAnsi="Times New Roman" w:cs="Times New Roman"/>
          <w:sz w:val="28"/>
          <w:szCs w:val="28"/>
          <w:lang w:val="uk-UA"/>
        </w:rPr>
      </w:pPr>
    </w:p>
    <w:p w14:paraId="31A9AB15" w14:textId="1893F273" w:rsidR="007D1F79" w:rsidRPr="006B7AFB" w:rsidRDefault="007D1F79"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 xml:space="preserve">При детальному аналізі результатів дослідження уніваріантного та мультиваріантного аналізу показників було відібрано </w:t>
      </w:r>
      <w:r>
        <w:rPr>
          <w:rFonts w:ascii="Times New Roman" w:hAnsi="Times New Roman" w:cs="Times New Roman"/>
          <w:sz w:val="28"/>
          <w:szCs w:val="28"/>
          <w:lang w:val="uk-UA"/>
        </w:rPr>
        <w:t>найбільш вагомі</w:t>
      </w:r>
      <w:r w:rsidRPr="006B7AFB">
        <w:rPr>
          <w:rFonts w:ascii="Times New Roman" w:hAnsi="Times New Roman" w:cs="Times New Roman"/>
          <w:sz w:val="28"/>
          <w:szCs w:val="28"/>
          <w:lang w:val="uk-UA"/>
        </w:rPr>
        <w:t xml:space="preserve"> фактор</w:t>
      </w:r>
      <w:r>
        <w:rPr>
          <w:rFonts w:ascii="Times New Roman" w:hAnsi="Times New Roman" w:cs="Times New Roman"/>
          <w:sz w:val="28"/>
          <w:szCs w:val="28"/>
          <w:lang w:val="uk-UA"/>
        </w:rPr>
        <w:t>и</w:t>
      </w:r>
      <w:r w:rsidRPr="006B7AFB">
        <w:rPr>
          <w:rFonts w:ascii="Times New Roman" w:hAnsi="Times New Roman" w:cs="Times New Roman"/>
          <w:sz w:val="28"/>
          <w:szCs w:val="28"/>
          <w:lang w:val="uk-UA"/>
        </w:rPr>
        <w:t xml:space="preserve"> з математичної та медичної точки зору, на підставі яких розроблено математичну модель прогнозування ймовірності </w:t>
      </w:r>
      <w:r w:rsidR="00923803">
        <w:rPr>
          <w:rFonts w:ascii="Times New Roman" w:hAnsi="Times New Roman" w:cs="Times New Roman"/>
          <w:position w:val="-12"/>
          <w:sz w:val="28"/>
          <w:szCs w:val="28"/>
          <w:lang w:val="uk-UA"/>
        </w:rPr>
        <w:pict w14:anchorId="690103B6">
          <v:shape id="_x0000_i1029" type="#_x0000_t75" style="width:13pt;height:15pt">
            <v:imagedata r:id="rId11" o:title=""/>
          </v:shape>
        </w:pict>
      </w:r>
      <w:r w:rsidRPr="006B7AFB">
        <w:rPr>
          <w:rFonts w:ascii="Times New Roman" w:hAnsi="Times New Roman" w:cs="Times New Roman"/>
          <w:sz w:val="28"/>
          <w:szCs w:val="28"/>
          <w:lang w:val="uk-UA"/>
        </w:rPr>
        <w:t xml:space="preserve"> виникнення віддалених </w:t>
      </w:r>
      <w:r w:rsidRPr="006B7AFB">
        <w:rPr>
          <w:rFonts w:ascii="Times New Roman" w:hAnsi="Times New Roman" w:cs="Times New Roman"/>
          <w:sz w:val="28"/>
          <w:szCs w:val="28"/>
          <w:lang w:val="uk-UA"/>
        </w:rPr>
        <w:lastRenderedPageBreak/>
        <w:t xml:space="preserve">негативних наслідків </w:t>
      </w:r>
      <w:r w:rsidR="009F57D6" w:rsidRPr="00991932">
        <w:rPr>
          <w:rFonts w:ascii="Times New Roman" w:hAnsi="Times New Roman" w:cs="Times New Roman"/>
          <w:bCs/>
          <w:sz w:val="28"/>
          <w:szCs w:val="28"/>
          <w:lang w:val="uk-UA"/>
        </w:rPr>
        <w:t>ентезит-асоційованого</w:t>
      </w:r>
      <w:r w:rsidR="009F57D6" w:rsidRPr="006B7AFB">
        <w:rPr>
          <w:rFonts w:ascii="Times New Roman" w:hAnsi="Times New Roman" w:cs="Times New Roman"/>
          <w:sz w:val="28"/>
          <w:szCs w:val="28"/>
          <w:lang w:val="uk-UA"/>
        </w:rPr>
        <w:t xml:space="preserve"> </w:t>
      </w:r>
      <w:r w:rsidR="009F57D6">
        <w:rPr>
          <w:rFonts w:ascii="Times New Roman" w:hAnsi="Times New Roman" w:cs="Times New Roman"/>
          <w:sz w:val="28"/>
          <w:szCs w:val="28"/>
          <w:lang w:val="uk-UA"/>
        </w:rPr>
        <w:t xml:space="preserve">варіанту ЮІА </w:t>
      </w:r>
      <w:r w:rsidRPr="006B7AFB">
        <w:rPr>
          <w:rFonts w:ascii="Times New Roman" w:hAnsi="Times New Roman" w:cs="Times New Roman"/>
          <w:sz w:val="28"/>
          <w:szCs w:val="28"/>
          <w:lang w:val="uk-UA"/>
        </w:rPr>
        <w:t>у вигляді суглобових та позасуглобових уражень.</w:t>
      </w:r>
    </w:p>
    <w:p w14:paraId="551513C1" w14:textId="77777777" w:rsidR="007D1F79" w:rsidRPr="006B7AFB" w:rsidRDefault="007D1F79" w:rsidP="00605A94">
      <w:pPr>
        <w:spacing w:line="360" w:lineRule="auto"/>
        <w:ind w:firstLine="709"/>
        <w:jc w:val="both"/>
        <w:outlineLvl w:val="0"/>
        <w:rPr>
          <w:rFonts w:ascii="Times New Roman" w:hAnsi="Times New Roman" w:cs="Times New Roman"/>
          <w:sz w:val="28"/>
          <w:szCs w:val="28"/>
          <w:lang w:val="uk-UA"/>
        </w:rPr>
      </w:pPr>
      <w:r w:rsidRPr="006B7AFB">
        <w:rPr>
          <w:rFonts w:ascii="Times New Roman" w:hAnsi="Times New Roman" w:cs="Times New Roman"/>
          <w:sz w:val="28"/>
          <w:szCs w:val="28"/>
          <w:lang w:val="uk-UA"/>
        </w:rPr>
        <w:t>Для аналізу суглобових уражень використовують значення</w:t>
      </w:r>
    </w:p>
    <w:p w14:paraId="24A3A5C3" w14:textId="77777777" w:rsidR="007D1F79" w:rsidRPr="006B7AFB" w:rsidRDefault="00923803" w:rsidP="00605A9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pict w14:anchorId="66F8481D">
          <v:shape id="_x0000_i1030" type="#_x0000_t75" style="width:100pt;height:41pt">
            <v:imagedata r:id="rId12" o:title=""/>
          </v:shape>
        </w:pict>
      </w:r>
      <w:r w:rsidR="007D1F79" w:rsidRPr="006B7AFB">
        <w:rPr>
          <w:rFonts w:ascii="Times New Roman" w:hAnsi="Times New Roman" w:cs="Times New Roman"/>
          <w:sz w:val="28"/>
          <w:szCs w:val="28"/>
          <w:lang w:val="uk-UA"/>
        </w:rPr>
        <w:t>,</w:t>
      </w:r>
    </w:p>
    <w:p w14:paraId="08ADFB5F" w14:textId="609221B8" w:rsidR="006F0549" w:rsidRPr="00CA720D" w:rsidRDefault="00923803" w:rsidP="00605A94">
      <w:pPr>
        <w:spacing w:line="360" w:lineRule="auto"/>
        <w:jc w:val="both"/>
        <w:rPr>
          <w:rFonts w:ascii="Times New Roman" w:hAnsi="Times New Roman" w:cs="Times New Roman"/>
          <w:sz w:val="28"/>
          <w:szCs w:val="28"/>
        </w:rPr>
      </w:pPr>
      <w:r>
        <w:rPr>
          <w:rFonts w:ascii="Times New Roman" w:hAnsi="Times New Roman" w:cs="Times New Roman"/>
          <w:position w:val="-12"/>
          <w:sz w:val="28"/>
          <w:szCs w:val="28"/>
        </w:rPr>
        <w:pict w14:anchorId="614B9446">
          <v:shape id="_x0000_i1031" type="#_x0000_t75" style="width:13pt;height:19pt">
            <v:imagedata r:id="rId13" o:title=""/>
          </v:shape>
        </w:pict>
      </w:r>
      <w:r w:rsidR="006C563F">
        <w:rPr>
          <w:rFonts w:ascii="Times New Roman" w:hAnsi="Times New Roman" w:cs="Times New Roman"/>
          <w:sz w:val="28"/>
          <w:szCs w:val="28"/>
        </w:rPr>
        <w:t xml:space="preserve"> – вік пацієнта на</w:t>
      </w:r>
      <w:r w:rsidR="006F0549" w:rsidRPr="00CA720D">
        <w:rPr>
          <w:rFonts w:ascii="Times New Roman" w:hAnsi="Times New Roman" w:cs="Times New Roman"/>
          <w:sz w:val="28"/>
          <w:szCs w:val="28"/>
        </w:rPr>
        <w:t xml:space="preserve"> початку захворювання, </w:t>
      </w:r>
      <w:r w:rsidR="006F0549" w:rsidRPr="00CA720D">
        <w:rPr>
          <w:rFonts w:ascii="Times New Roman" w:hAnsi="Times New Roman" w:cs="Times New Roman"/>
          <w:i/>
          <w:sz w:val="28"/>
          <w:szCs w:val="28"/>
        </w:rPr>
        <w:t>роки</w:t>
      </w:r>
      <w:r w:rsidR="006F0549" w:rsidRPr="00CA720D">
        <w:rPr>
          <w:rFonts w:ascii="Times New Roman" w:hAnsi="Times New Roman" w:cs="Times New Roman"/>
          <w:sz w:val="28"/>
          <w:szCs w:val="28"/>
        </w:rPr>
        <w:t>;</w:t>
      </w:r>
    </w:p>
    <w:p w14:paraId="159122BD"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2B84228A">
          <v:shape id="_x0000_i1032" type="#_x0000_t75" style="width:16pt;height:19pt">
            <v:imagedata r:id="rId14" o:title=""/>
          </v:shape>
        </w:pict>
      </w:r>
      <w:r w:rsidR="006F0549" w:rsidRPr="00CA720D">
        <w:rPr>
          <w:rFonts w:ascii="Times New Roman" w:hAnsi="Times New Roman" w:cs="Times New Roman"/>
          <w:sz w:val="28"/>
          <w:szCs w:val="28"/>
        </w:rPr>
        <w:t xml:space="preserve"> – час відтермінування діагнозу, </w:t>
      </w:r>
      <w:r w:rsidR="006F0549" w:rsidRPr="00CA720D">
        <w:rPr>
          <w:rFonts w:ascii="Times New Roman" w:hAnsi="Times New Roman" w:cs="Times New Roman"/>
          <w:i/>
          <w:sz w:val="28"/>
          <w:szCs w:val="28"/>
        </w:rPr>
        <w:t>міс</w:t>
      </w:r>
      <w:r w:rsidR="006F0549" w:rsidRPr="00CA720D">
        <w:rPr>
          <w:rFonts w:ascii="Times New Roman" w:hAnsi="Times New Roman" w:cs="Times New Roman"/>
          <w:sz w:val="28"/>
          <w:szCs w:val="28"/>
        </w:rPr>
        <w:t>;</w:t>
      </w:r>
    </w:p>
    <w:p w14:paraId="7BEE5B1D"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072DCB33">
          <v:shape id="_x0000_i1033" type="#_x0000_t75" style="width:15pt;height:19pt">
            <v:imagedata r:id="rId15" o:title=""/>
          </v:shape>
        </w:pict>
      </w:r>
      <w:r w:rsidR="006F0549" w:rsidRPr="00CA720D">
        <w:rPr>
          <w:rFonts w:ascii="Times New Roman" w:hAnsi="Times New Roman" w:cs="Times New Roman"/>
          <w:sz w:val="28"/>
          <w:szCs w:val="28"/>
        </w:rPr>
        <w:t xml:space="preserve"> – наявність дактилітів в дитинстві (0 – "ні", 1 – "так"); </w:t>
      </w:r>
    </w:p>
    <w:p w14:paraId="022A590E"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02D90673">
          <v:shape id="_x0000_i1034" type="#_x0000_t75" style="width:16pt;height:19pt">
            <v:imagedata r:id="rId16" o:title=""/>
          </v:shape>
        </w:pict>
      </w:r>
      <w:r w:rsidR="006F0549" w:rsidRPr="00CA720D">
        <w:rPr>
          <w:rFonts w:ascii="Times New Roman" w:hAnsi="Times New Roman" w:cs="Times New Roman"/>
          <w:sz w:val="28"/>
          <w:szCs w:val="28"/>
        </w:rPr>
        <w:t xml:space="preserve"> – активність за JADAS в дитинстві, </w:t>
      </w:r>
      <w:r w:rsidR="006F0549" w:rsidRPr="00CA720D">
        <w:rPr>
          <w:rFonts w:ascii="Times New Roman" w:hAnsi="Times New Roman" w:cs="Times New Roman"/>
          <w:i/>
          <w:sz w:val="28"/>
          <w:szCs w:val="28"/>
        </w:rPr>
        <w:t>бали</w:t>
      </w:r>
      <w:r w:rsidR="006F0549" w:rsidRPr="00CA720D">
        <w:rPr>
          <w:rFonts w:ascii="Times New Roman" w:hAnsi="Times New Roman" w:cs="Times New Roman"/>
          <w:sz w:val="28"/>
          <w:szCs w:val="28"/>
        </w:rPr>
        <w:t>;</w:t>
      </w:r>
    </w:p>
    <w:p w14:paraId="2DA728C2"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5AD90F9D">
          <v:shape id="_x0000_i1035" type="#_x0000_t75" style="width:15pt;height:19pt">
            <v:imagedata r:id="rId17" o:title=""/>
          </v:shape>
        </w:pict>
      </w:r>
      <w:r w:rsidR="006F0549" w:rsidRPr="00CA720D">
        <w:rPr>
          <w:rFonts w:ascii="Times New Roman" w:hAnsi="Times New Roman" w:cs="Times New Roman"/>
          <w:sz w:val="28"/>
          <w:szCs w:val="28"/>
        </w:rPr>
        <w:t xml:space="preserve"> – прийом глюкокортикоїдів раніше (0 – "ні", 1 – "так"); </w:t>
      </w:r>
    </w:p>
    <w:p w14:paraId="00D35693"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5438EFD3">
          <v:shape id="_x0000_i1036" type="#_x0000_t75" style="width:14pt;height:19pt">
            <v:imagedata r:id="rId18" o:title=""/>
          </v:shape>
        </w:pict>
      </w:r>
      <w:r w:rsidR="006F0549" w:rsidRPr="00CA720D">
        <w:rPr>
          <w:rFonts w:ascii="Times New Roman" w:hAnsi="Times New Roman" w:cs="Times New Roman"/>
          <w:sz w:val="28"/>
          <w:szCs w:val="28"/>
        </w:rPr>
        <w:t xml:space="preserve">, </w:t>
      </w:r>
      <w:r>
        <w:rPr>
          <w:rFonts w:ascii="Times New Roman" w:hAnsi="Times New Roman" w:cs="Times New Roman"/>
          <w:position w:val="-12"/>
          <w:sz w:val="28"/>
          <w:szCs w:val="28"/>
        </w:rPr>
        <w:pict w14:anchorId="275550D0">
          <v:shape id="_x0000_i1037" type="#_x0000_t75" style="width:16pt;height:19pt">
            <v:imagedata r:id="rId19" o:title=""/>
            <o:lock v:ext="edit" aspectratio="f"/>
          </v:shape>
        </w:pict>
      </w:r>
      <w:r w:rsidR="006F0549" w:rsidRPr="00CA720D">
        <w:rPr>
          <w:rFonts w:ascii="Times New Roman" w:hAnsi="Times New Roman" w:cs="Times New Roman"/>
          <w:sz w:val="28"/>
          <w:szCs w:val="28"/>
        </w:rPr>
        <w:t xml:space="preserve">, … </w:t>
      </w:r>
      <w:r>
        <w:rPr>
          <w:rFonts w:ascii="Times New Roman" w:hAnsi="Times New Roman" w:cs="Times New Roman"/>
          <w:position w:val="-12"/>
          <w:sz w:val="28"/>
          <w:szCs w:val="28"/>
        </w:rPr>
        <w:pict w14:anchorId="0F0A0944">
          <v:shape id="_x0000_i1038" type="#_x0000_t75" style="width:16pt;height:19pt">
            <v:imagedata r:id="rId20" o:title=""/>
            <o:lock v:ext="edit" aspectratio="f"/>
          </v:shape>
        </w:pict>
      </w:r>
      <w:r w:rsidR="006F0549" w:rsidRPr="00CA720D">
        <w:rPr>
          <w:rFonts w:ascii="Times New Roman" w:hAnsi="Times New Roman" w:cs="Times New Roman"/>
          <w:sz w:val="28"/>
          <w:szCs w:val="28"/>
        </w:rPr>
        <w:t xml:space="preserve"> – відповідні ва</w:t>
      </w:r>
      <w:bookmarkStart w:id="0" w:name="_GoBack"/>
      <w:bookmarkEnd w:id="0"/>
      <w:r w:rsidR="006F0549" w:rsidRPr="00CA720D">
        <w:rPr>
          <w:rFonts w:ascii="Times New Roman" w:hAnsi="Times New Roman" w:cs="Times New Roman"/>
          <w:sz w:val="28"/>
          <w:szCs w:val="28"/>
        </w:rPr>
        <w:t>гові коефіцієнти для показників суглобових уражень;</w:t>
      </w:r>
    </w:p>
    <w:p w14:paraId="46AD0371"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0F12370B">
          <v:shape id="_x0000_i1039" type="#_x0000_t75" style="width:18pt;height:19pt">
            <v:imagedata r:id="rId21" o:title=""/>
          </v:shape>
        </w:pict>
      </w:r>
      <w:r w:rsidR="006F0549" w:rsidRPr="00CA720D">
        <w:rPr>
          <w:rFonts w:ascii="Times New Roman" w:hAnsi="Times New Roman" w:cs="Times New Roman"/>
          <w:sz w:val="28"/>
          <w:szCs w:val="28"/>
        </w:rPr>
        <w:t xml:space="preserve"> – константа, яка враховує суглобові ураження.</w:t>
      </w:r>
    </w:p>
    <w:p w14:paraId="7669EF2C" w14:textId="097B1939" w:rsidR="006F0549" w:rsidRPr="00CA720D" w:rsidRDefault="009F57D6" w:rsidP="00605A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прогнозування</w:t>
      </w:r>
      <w:r w:rsidRPr="00CA720D">
        <w:rPr>
          <w:rFonts w:ascii="Times New Roman" w:hAnsi="Times New Roman" w:cs="Times New Roman"/>
          <w:sz w:val="28"/>
          <w:szCs w:val="28"/>
        </w:rPr>
        <w:t xml:space="preserve"> </w:t>
      </w:r>
      <w:r>
        <w:rPr>
          <w:rFonts w:ascii="Times New Roman" w:hAnsi="Times New Roman" w:cs="Times New Roman"/>
          <w:sz w:val="28"/>
          <w:szCs w:val="28"/>
        </w:rPr>
        <w:t>віддалених</w:t>
      </w:r>
      <w:r w:rsidRPr="00CA720D">
        <w:rPr>
          <w:rFonts w:ascii="Times New Roman" w:hAnsi="Times New Roman" w:cs="Times New Roman"/>
          <w:sz w:val="28"/>
          <w:szCs w:val="28"/>
        </w:rPr>
        <w:t xml:space="preserve"> наслідків позасуглобових уражень ентезит-асоційованого варіанту </w:t>
      </w:r>
      <w:r>
        <w:rPr>
          <w:rFonts w:ascii="Times New Roman" w:hAnsi="Times New Roman" w:cs="Times New Roman"/>
          <w:sz w:val="28"/>
          <w:szCs w:val="28"/>
        </w:rPr>
        <w:t>ЮІА</w:t>
      </w:r>
      <w:r w:rsidRPr="00CA720D">
        <w:rPr>
          <w:rFonts w:ascii="Times New Roman" w:hAnsi="Times New Roman" w:cs="Times New Roman"/>
          <w:sz w:val="28"/>
          <w:szCs w:val="28"/>
        </w:rPr>
        <w:t xml:space="preserve"> використовують </w:t>
      </w:r>
      <w:r w:rsidR="005E665D">
        <w:rPr>
          <w:rFonts w:ascii="Times New Roman" w:hAnsi="Times New Roman" w:cs="Times New Roman"/>
          <w:sz w:val="28"/>
          <w:szCs w:val="28"/>
        </w:rPr>
        <w:t>наступну формулу:</w:t>
      </w:r>
    </w:p>
    <w:p w14:paraId="59097095" w14:textId="77777777" w:rsidR="006F0549" w:rsidRPr="00CA720D" w:rsidRDefault="00923803" w:rsidP="00605A94">
      <w:pPr>
        <w:spacing w:line="360" w:lineRule="auto"/>
        <w:jc w:val="center"/>
        <w:rPr>
          <w:rFonts w:ascii="Times New Roman" w:hAnsi="Times New Roman" w:cs="Times New Roman"/>
          <w:sz w:val="28"/>
          <w:szCs w:val="28"/>
        </w:rPr>
      </w:pPr>
      <w:r>
        <w:rPr>
          <w:rFonts w:ascii="Times New Roman" w:hAnsi="Times New Roman" w:cs="Times New Roman"/>
          <w:position w:val="-38"/>
          <w:sz w:val="28"/>
          <w:szCs w:val="28"/>
        </w:rPr>
        <w:pict w14:anchorId="48D66375">
          <v:shape id="_x0000_i1040" type="#_x0000_t75" style="width:102pt;height:43pt">
            <v:imagedata r:id="rId22" o:title=""/>
          </v:shape>
        </w:pict>
      </w:r>
      <w:r w:rsidR="006F0549" w:rsidRPr="00CA720D">
        <w:rPr>
          <w:rFonts w:ascii="Times New Roman" w:hAnsi="Times New Roman" w:cs="Times New Roman"/>
          <w:position w:val="-12"/>
          <w:sz w:val="28"/>
          <w:szCs w:val="28"/>
        </w:rPr>
        <w:t>,</w:t>
      </w:r>
    </w:p>
    <w:p w14:paraId="5A30D8DF" w14:textId="77777777" w:rsidR="006F0549" w:rsidRPr="00CA720D" w:rsidRDefault="006F0549" w:rsidP="00605A94">
      <w:pPr>
        <w:spacing w:line="360" w:lineRule="auto"/>
        <w:jc w:val="both"/>
        <w:rPr>
          <w:rFonts w:ascii="Times New Roman" w:hAnsi="Times New Roman" w:cs="Times New Roman"/>
          <w:sz w:val="28"/>
          <w:szCs w:val="28"/>
        </w:rPr>
      </w:pPr>
      <w:r w:rsidRPr="00CA720D">
        <w:rPr>
          <w:rFonts w:ascii="Times New Roman" w:hAnsi="Times New Roman" w:cs="Times New Roman"/>
          <w:sz w:val="28"/>
          <w:szCs w:val="28"/>
        </w:rPr>
        <w:t>де</w:t>
      </w:r>
      <w:r w:rsidRPr="00CA720D">
        <w:rPr>
          <w:rFonts w:ascii="Times New Roman" w:hAnsi="Times New Roman" w:cs="Times New Roman"/>
          <w:sz w:val="28"/>
          <w:szCs w:val="28"/>
        </w:rPr>
        <w:tab/>
      </w:r>
      <w:r w:rsidR="00923803">
        <w:rPr>
          <w:rFonts w:ascii="Times New Roman" w:hAnsi="Times New Roman" w:cs="Times New Roman"/>
          <w:position w:val="-10"/>
          <w:sz w:val="28"/>
          <w:szCs w:val="28"/>
        </w:rPr>
        <w:pict w14:anchorId="63B25DC3">
          <v:shape id="_x0000_i1041" type="#_x0000_t75" style="width:13pt;height:18pt">
            <v:imagedata r:id="rId23" o:title=""/>
          </v:shape>
        </w:pict>
      </w:r>
      <w:r w:rsidRPr="00CA720D">
        <w:rPr>
          <w:rFonts w:ascii="Times New Roman" w:hAnsi="Times New Roman" w:cs="Times New Roman"/>
          <w:sz w:val="28"/>
          <w:szCs w:val="28"/>
        </w:rPr>
        <w:t xml:space="preserve"> – вік пацієнта на початку захворювання, роки;</w:t>
      </w:r>
    </w:p>
    <w:p w14:paraId="1EFCCD90"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4CC3EF03">
          <v:shape id="_x0000_i1042" type="#_x0000_t75" style="width:16pt;height:19pt">
            <v:imagedata r:id="rId24" o:title=""/>
          </v:shape>
        </w:pict>
      </w:r>
      <w:r w:rsidR="006F0549" w:rsidRPr="00CA720D">
        <w:rPr>
          <w:rFonts w:ascii="Times New Roman" w:hAnsi="Times New Roman" w:cs="Times New Roman"/>
          <w:sz w:val="28"/>
          <w:szCs w:val="28"/>
        </w:rPr>
        <w:t xml:space="preserve"> – час відтермінування діагнозу, </w:t>
      </w:r>
      <w:r w:rsidR="006F0549" w:rsidRPr="00CA720D">
        <w:rPr>
          <w:rFonts w:ascii="Times New Roman" w:hAnsi="Times New Roman" w:cs="Times New Roman"/>
          <w:i/>
          <w:sz w:val="28"/>
          <w:szCs w:val="28"/>
        </w:rPr>
        <w:t>міс</w:t>
      </w:r>
      <w:r w:rsidR="006F0549" w:rsidRPr="00CA720D">
        <w:rPr>
          <w:rFonts w:ascii="Times New Roman" w:hAnsi="Times New Roman" w:cs="Times New Roman"/>
          <w:sz w:val="28"/>
          <w:szCs w:val="28"/>
        </w:rPr>
        <w:t>;</w:t>
      </w:r>
    </w:p>
    <w:p w14:paraId="6366CC07"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13B51285">
          <v:shape id="_x0000_i1043" type="#_x0000_t75" style="width:16pt;height:19pt">
            <v:imagedata r:id="rId25" o:title=""/>
            <o:lock v:ext="edit" aspectratio="f"/>
          </v:shape>
        </w:pict>
      </w:r>
      <w:r w:rsidR="006F0549" w:rsidRPr="00CA720D">
        <w:rPr>
          <w:rFonts w:ascii="Times New Roman" w:hAnsi="Times New Roman" w:cs="Times New Roman"/>
          <w:sz w:val="28"/>
          <w:szCs w:val="28"/>
        </w:rPr>
        <w:t xml:space="preserve"> – наявність симетричного артриту в дитинстві (0 – "ні", 1 – "так");</w:t>
      </w:r>
    </w:p>
    <w:p w14:paraId="79AE03A7"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24943649">
          <v:shape id="_x0000_i1044" type="#_x0000_t75" style="width:16pt;height:19pt">
            <v:imagedata r:id="rId26" o:title=""/>
            <o:lock v:ext="edit" aspectratio="f"/>
          </v:shape>
        </w:pict>
      </w:r>
      <w:r w:rsidR="006F0549" w:rsidRPr="00CA720D">
        <w:rPr>
          <w:rFonts w:ascii="Times New Roman" w:hAnsi="Times New Roman" w:cs="Times New Roman"/>
          <w:sz w:val="28"/>
          <w:szCs w:val="28"/>
        </w:rPr>
        <w:t xml:space="preserve"> – наявність болю в хребті в дитинстві (0 – "ні", 1 – "так");</w:t>
      </w:r>
    </w:p>
    <w:p w14:paraId="23CF1914"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64F34A4F">
          <v:shape id="_x0000_i1045" type="#_x0000_t75" style="width:16pt;height:19pt">
            <v:imagedata r:id="rId27" o:title=""/>
            <o:lock v:ext="edit" aspectratio="f"/>
          </v:shape>
        </w:pict>
      </w:r>
      <w:r w:rsidR="006F0549" w:rsidRPr="00CA720D">
        <w:rPr>
          <w:rFonts w:ascii="Times New Roman" w:hAnsi="Times New Roman" w:cs="Times New Roman"/>
          <w:sz w:val="28"/>
          <w:szCs w:val="28"/>
        </w:rPr>
        <w:t xml:space="preserve"> – активність за JADAS в дитинстві, </w:t>
      </w:r>
      <w:r w:rsidR="006F0549" w:rsidRPr="00CA720D">
        <w:rPr>
          <w:rFonts w:ascii="Times New Roman" w:hAnsi="Times New Roman" w:cs="Times New Roman"/>
          <w:i/>
          <w:sz w:val="28"/>
          <w:szCs w:val="28"/>
        </w:rPr>
        <w:t>бали</w:t>
      </w:r>
      <w:r w:rsidR="006F0549" w:rsidRPr="00CA720D">
        <w:rPr>
          <w:rFonts w:ascii="Times New Roman" w:hAnsi="Times New Roman" w:cs="Times New Roman"/>
          <w:sz w:val="28"/>
          <w:szCs w:val="28"/>
        </w:rPr>
        <w:t>;</w:t>
      </w:r>
    </w:p>
    <w:p w14:paraId="5B01CE09"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6476B6F4">
          <v:shape id="_x0000_i1046" type="#_x0000_t75" style="width:16pt;height:19pt">
            <v:imagedata r:id="rId28" o:title=""/>
            <o:lock v:ext="edit" aspectratio="f"/>
          </v:shape>
        </w:pict>
      </w:r>
      <w:r w:rsidR="006F0549" w:rsidRPr="00CA720D">
        <w:rPr>
          <w:rFonts w:ascii="Times New Roman" w:hAnsi="Times New Roman" w:cs="Times New Roman"/>
          <w:sz w:val="28"/>
          <w:szCs w:val="28"/>
        </w:rPr>
        <w:t xml:space="preserve"> – потреба в інтенсифікації терапії (0 – "ні", 1 – "так");</w:t>
      </w:r>
    </w:p>
    <w:p w14:paraId="6F4A0AD4" w14:textId="77777777"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39558AF4">
          <v:shape id="_x0000_i1047" type="#_x0000_t75" style="width:13pt;height:19pt">
            <v:imagedata r:id="rId29" o:title=""/>
          </v:shape>
        </w:pict>
      </w:r>
      <w:r w:rsidR="006F0549" w:rsidRPr="00CA720D">
        <w:rPr>
          <w:rFonts w:ascii="Times New Roman" w:hAnsi="Times New Roman" w:cs="Times New Roman"/>
          <w:sz w:val="28"/>
          <w:szCs w:val="28"/>
        </w:rPr>
        <w:t xml:space="preserve">, </w:t>
      </w:r>
      <w:r>
        <w:rPr>
          <w:rFonts w:ascii="Times New Roman" w:hAnsi="Times New Roman" w:cs="Times New Roman"/>
          <w:position w:val="-12"/>
          <w:sz w:val="28"/>
          <w:szCs w:val="28"/>
        </w:rPr>
        <w:pict w14:anchorId="21C08417">
          <v:shape id="_x0000_i1048" type="#_x0000_t75" style="width:15pt;height:19pt">
            <v:imagedata r:id="rId30" o:title=""/>
          </v:shape>
        </w:pict>
      </w:r>
      <w:r w:rsidR="006F0549" w:rsidRPr="00CA720D">
        <w:rPr>
          <w:rFonts w:ascii="Times New Roman" w:hAnsi="Times New Roman" w:cs="Times New Roman"/>
          <w:sz w:val="28"/>
          <w:szCs w:val="28"/>
        </w:rPr>
        <w:t xml:space="preserve">, … </w:t>
      </w:r>
      <w:r>
        <w:rPr>
          <w:rFonts w:ascii="Times New Roman" w:hAnsi="Times New Roman" w:cs="Times New Roman"/>
          <w:position w:val="-12"/>
          <w:sz w:val="28"/>
          <w:szCs w:val="28"/>
        </w:rPr>
        <w:pict w14:anchorId="71982AD6">
          <v:shape id="_x0000_i1049" type="#_x0000_t75" style="width:15pt;height:19pt">
            <v:imagedata r:id="rId31" o:title=""/>
          </v:shape>
        </w:pict>
      </w:r>
      <w:r w:rsidR="006F0549" w:rsidRPr="00CA720D">
        <w:rPr>
          <w:rFonts w:ascii="Times New Roman" w:hAnsi="Times New Roman" w:cs="Times New Roman"/>
          <w:sz w:val="28"/>
          <w:szCs w:val="28"/>
        </w:rPr>
        <w:t xml:space="preserve"> – відповідні вагові коефіцієнти для показників позасуглобових уражень;</w:t>
      </w:r>
    </w:p>
    <w:p w14:paraId="1FE6E36C" w14:textId="6D87E0E3" w:rsidR="006F0549" w:rsidRPr="00CA720D" w:rsidRDefault="00923803" w:rsidP="00605A94">
      <w:pPr>
        <w:spacing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w14:anchorId="75B054B1">
          <v:shape id="_x0000_i1050" type="#_x0000_t75" style="width:17pt;height:19pt">
            <v:imagedata r:id="rId32" o:title=""/>
          </v:shape>
        </w:pict>
      </w:r>
      <w:r w:rsidR="006F0549" w:rsidRPr="00CA720D">
        <w:rPr>
          <w:rFonts w:ascii="Times New Roman" w:hAnsi="Times New Roman" w:cs="Times New Roman"/>
          <w:sz w:val="28"/>
          <w:szCs w:val="28"/>
        </w:rPr>
        <w:t xml:space="preserve"> – константа, яка враховує позасуглобові ураження.</w:t>
      </w:r>
    </w:p>
    <w:p w14:paraId="594E77DC" w14:textId="3EFA0281" w:rsidR="007D1F79" w:rsidRPr="006B7AFB" w:rsidRDefault="007D1F79" w:rsidP="00605A94">
      <w:pPr>
        <w:spacing w:line="360" w:lineRule="auto"/>
        <w:ind w:firstLine="709"/>
        <w:jc w:val="both"/>
        <w:rPr>
          <w:rFonts w:ascii="Times New Roman" w:hAnsi="Times New Roman" w:cs="Times New Roman"/>
          <w:sz w:val="28"/>
          <w:szCs w:val="28"/>
          <w:lang w:val="uk-UA"/>
        </w:rPr>
      </w:pPr>
      <w:r w:rsidRPr="006B7AFB">
        <w:rPr>
          <w:rFonts w:ascii="Times New Roman" w:hAnsi="Times New Roman" w:cs="Times New Roman"/>
          <w:sz w:val="28"/>
          <w:szCs w:val="28"/>
          <w:lang w:val="uk-UA"/>
        </w:rPr>
        <w:t>Для розрахунку ймовірності виникнення суглобових уражень (JADІ-A)</w:t>
      </w:r>
      <w:r w:rsidR="005E665D" w:rsidRPr="005E665D">
        <w:rPr>
          <w:rFonts w:ascii="Times New Roman" w:hAnsi="Times New Roman" w:cs="Times New Roman"/>
          <w:sz w:val="28"/>
          <w:szCs w:val="28"/>
        </w:rPr>
        <w:t xml:space="preserve"> </w:t>
      </w:r>
      <w:r w:rsidR="005E665D" w:rsidRPr="00CA720D">
        <w:rPr>
          <w:rFonts w:ascii="Times New Roman" w:hAnsi="Times New Roman" w:cs="Times New Roman"/>
          <w:sz w:val="28"/>
          <w:szCs w:val="28"/>
        </w:rPr>
        <w:t xml:space="preserve">ентезит-асоційованого варіанту </w:t>
      </w:r>
      <w:r w:rsidR="005E665D">
        <w:rPr>
          <w:rFonts w:ascii="Times New Roman" w:hAnsi="Times New Roman" w:cs="Times New Roman"/>
          <w:sz w:val="28"/>
          <w:szCs w:val="28"/>
        </w:rPr>
        <w:t>ЮІА</w:t>
      </w:r>
      <w:r w:rsidRPr="006B7AFB">
        <w:rPr>
          <w:rFonts w:ascii="Times New Roman" w:hAnsi="Times New Roman" w:cs="Times New Roman"/>
          <w:sz w:val="28"/>
          <w:szCs w:val="28"/>
          <w:lang w:val="uk-UA"/>
        </w:rPr>
        <w:t xml:space="preserve"> показник z вираховується за формулою:</w:t>
      </w:r>
    </w:p>
    <w:p w14:paraId="32591322" w14:textId="77777777" w:rsidR="007D1F79" w:rsidRPr="006B7AFB" w:rsidRDefault="00923803" w:rsidP="00605A94">
      <w:pPr>
        <w:spacing w:line="360" w:lineRule="auto"/>
        <w:ind w:firstLine="709"/>
        <w:jc w:val="both"/>
        <w:rPr>
          <w:rFonts w:ascii="Times New Roman" w:hAnsi="Times New Roman" w:cs="Times New Roman"/>
          <w:sz w:val="28"/>
          <w:szCs w:val="28"/>
          <w:lang w:val="uk-UA"/>
        </w:rPr>
      </w:pPr>
      <w:r>
        <w:rPr>
          <w:rFonts w:ascii="Times New Roman" w:hAnsi="Times New Roman" w:cs="Times New Roman"/>
          <w:position w:val="-12"/>
          <w:sz w:val="28"/>
          <w:szCs w:val="28"/>
          <w:lang w:val="uk-UA"/>
        </w:rPr>
        <w:pict w14:anchorId="7AB10894">
          <v:shape id="_x0000_i1051" type="#_x0000_t75" style="width:391pt;height:19pt">
            <v:imagedata r:id="rId33" o:title=""/>
          </v:shape>
        </w:pict>
      </w:r>
    </w:p>
    <w:p w14:paraId="1E3FBB85" w14:textId="4C9320A5" w:rsidR="007D1F79" w:rsidRPr="006B7AFB" w:rsidRDefault="005E665D" w:rsidP="00605A9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Тоді як, д</w:t>
      </w:r>
      <w:r w:rsidR="007D1F79" w:rsidRPr="006B7AFB">
        <w:rPr>
          <w:rFonts w:ascii="Times New Roman" w:hAnsi="Times New Roman" w:cs="Times New Roman"/>
          <w:sz w:val="28"/>
          <w:szCs w:val="28"/>
          <w:lang w:val="uk-UA"/>
        </w:rPr>
        <w:t>ля розрахунку ймовірності виникнення позасуглобових уражень (JADI-E)</w:t>
      </w:r>
      <w:r w:rsidRPr="005E665D">
        <w:rPr>
          <w:rFonts w:ascii="Times New Roman" w:hAnsi="Times New Roman" w:cs="Times New Roman"/>
          <w:sz w:val="28"/>
          <w:szCs w:val="28"/>
        </w:rPr>
        <w:t xml:space="preserve"> </w:t>
      </w:r>
      <w:r w:rsidRPr="00CA720D">
        <w:rPr>
          <w:rFonts w:ascii="Times New Roman" w:hAnsi="Times New Roman" w:cs="Times New Roman"/>
          <w:sz w:val="28"/>
          <w:szCs w:val="28"/>
        </w:rPr>
        <w:t xml:space="preserve">ентезит-асоційованого варіанту </w:t>
      </w:r>
      <w:r>
        <w:rPr>
          <w:rFonts w:ascii="Times New Roman" w:hAnsi="Times New Roman" w:cs="Times New Roman"/>
          <w:sz w:val="28"/>
          <w:szCs w:val="28"/>
        </w:rPr>
        <w:t>ЮІА</w:t>
      </w:r>
      <w:r w:rsidR="007D1F79" w:rsidRPr="006B7AFB">
        <w:rPr>
          <w:rFonts w:ascii="Times New Roman" w:hAnsi="Times New Roman" w:cs="Times New Roman"/>
          <w:sz w:val="28"/>
          <w:szCs w:val="28"/>
          <w:lang w:val="uk-UA"/>
        </w:rPr>
        <w:t xml:space="preserve"> показник z вираховується за формулою:</w:t>
      </w:r>
    </w:p>
    <w:p w14:paraId="0E09B1B0" w14:textId="77777777" w:rsidR="007D1F79" w:rsidRPr="006B7AFB" w:rsidRDefault="00923803" w:rsidP="00605A94">
      <w:pPr>
        <w:spacing w:line="360" w:lineRule="auto"/>
        <w:ind w:firstLine="709"/>
        <w:jc w:val="both"/>
        <w:rPr>
          <w:rFonts w:ascii="Times New Roman" w:hAnsi="Times New Roman" w:cs="Times New Roman"/>
          <w:sz w:val="28"/>
          <w:szCs w:val="28"/>
          <w:lang w:val="uk-UA"/>
        </w:rPr>
      </w:pPr>
      <w:r>
        <w:rPr>
          <w:rFonts w:ascii="Times New Roman" w:hAnsi="Times New Roman" w:cs="Times New Roman"/>
          <w:position w:val="-34"/>
          <w:sz w:val="28"/>
          <w:szCs w:val="28"/>
          <w:lang w:val="uk-UA"/>
        </w:rPr>
        <w:pict w14:anchorId="74A3057B">
          <v:shape id="_x0000_i1052" type="#_x0000_t75" style="width:358pt;height:42pt">
            <v:imagedata r:id="rId34" o:title=""/>
            <o:lock v:ext="edit" aspectratio="f"/>
          </v:shape>
        </w:pict>
      </w:r>
    </w:p>
    <w:p w14:paraId="32F723D1" w14:textId="36C98F8F" w:rsidR="006F0549" w:rsidRPr="00CA720D" w:rsidRDefault="006F0549" w:rsidP="00605A94">
      <w:pPr>
        <w:spacing w:line="360" w:lineRule="auto"/>
        <w:ind w:firstLine="709"/>
        <w:jc w:val="both"/>
        <w:rPr>
          <w:rFonts w:ascii="Times New Roman" w:hAnsi="Times New Roman" w:cs="Times New Roman"/>
          <w:sz w:val="28"/>
          <w:szCs w:val="28"/>
        </w:rPr>
      </w:pPr>
      <w:r w:rsidRPr="006B7AFB">
        <w:rPr>
          <w:rFonts w:ascii="Times New Roman" w:hAnsi="Times New Roman" w:cs="Times New Roman"/>
          <w:sz w:val="28"/>
          <w:szCs w:val="28"/>
          <w:lang w:val="uk-UA"/>
        </w:rPr>
        <w:t>Для прогнозування н</w:t>
      </w:r>
      <w:r>
        <w:rPr>
          <w:rFonts w:ascii="Times New Roman" w:hAnsi="Times New Roman" w:cs="Times New Roman"/>
          <w:sz w:val="28"/>
          <w:szCs w:val="28"/>
          <w:lang w:val="uk-UA"/>
        </w:rPr>
        <w:t xml:space="preserve">егативних віддалених наслідків </w:t>
      </w:r>
      <w:r w:rsidRPr="00991932">
        <w:rPr>
          <w:rFonts w:ascii="Times New Roman" w:hAnsi="Times New Roman" w:cs="Times New Roman"/>
          <w:sz w:val="28"/>
          <w:szCs w:val="28"/>
          <w:lang w:val="uk-UA"/>
        </w:rPr>
        <w:t>ентезит-асоційованого варіанту</w:t>
      </w:r>
      <w:r w:rsidRPr="006B7AFB">
        <w:rPr>
          <w:rFonts w:ascii="Times New Roman" w:hAnsi="Times New Roman" w:cs="Times New Roman"/>
          <w:sz w:val="28"/>
          <w:szCs w:val="28"/>
          <w:lang w:val="uk-UA"/>
        </w:rPr>
        <w:t xml:space="preserve"> </w:t>
      </w:r>
      <w:r w:rsidR="005E665D">
        <w:rPr>
          <w:rFonts w:ascii="Times New Roman" w:hAnsi="Times New Roman" w:cs="Times New Roman"/>
          <w:sz w:val="28"/>
          <w:szCs w:val="28"/>
          <w:lang w:val="uk-UA"/>
        </w:rPr>
        <w:t>ЮІА</w:t>
      </w:r>
      <w:r w:rsidRPr="006B7AFB">
        <w:rPr>
          <w:rFonts w:ascii="Times New Roman" w:hAnsi="Times New Roman" w:cs="Times New Roman"/>
          <w:sz w:val="28"/>
          <w:szCs w:val="28"/>
          <w:lang w:val="uk-UA"/>
        </w:rPr>
        <w:t xml:space="preserve"> у дорослому віці на практиці </w:t>
      </w:r>
      <w:r>
        <w:rPr>
          <w:rFonts w:ascii="Times New Roman" w:hAnsi="Times New Roman" w:cs="Times New Roman"/>
          <w:sz w:val="28"/>
          <w:szCs w:val="28"/>
        </w:rPr>
        <w:t>c</w:t>
      </w:r>
      <w:r w:rsidRPr="00991932">
        <w:rPr>
          <w:rFonts w:ascii="Times New Roman" w:hAnsi="Times New Roman" w:cs="Times New Roman"/>
          <w:sz w:val="28"/>
          <w:szCs w:val="28"/>
          <w:lang w:val="uk-UA"/>
        </w:rPr>
        <w:t>початку провод</w:t>
      </w:r>
      <w:r>
        <w:rPr>
          <w:rFonts w:ascii="Times New Roman" w:hAnsi="Times New Roman" w:cs="Times New Roman"/>
          <w:sz w:val="28"/>
          <w:szCs w:val="28"/>
          <w:lang w:val="uk-UA"/>
        </w:rPr>
        <w:t>ять</w:t>
      </w:r>
      <w:r w:rsidRPr="00991932">
        <w:rPr>
          <w:rFonts w:ascii="Times New Roman" w:hAnsi="Times New Roman" w:cs="Times New Roman"/>
          <w:sz w:val="28"/>
          <w:szCs w:val="28"/>
          <w:lang w:val="uk-UA"/>
        </w:rPr>
        <w:t xml:space="preserve"> клінічний огляд пацієнта. При виявлені ентезит-асоційованого варіанту </w:t>
      </w:r>
      <w:r w:rsidR="005E665D">
        <w:rPr>
          <w:rFonts w:ascii="Times New Roman" w:hAnsi="Times New Roman" w:cs="Times New Roman"/>
          <w:sz w:val="28"/>
          <w:szCs w:val="28"/>
          <w:lang w:val="uk-UA"/>
        </w:rPr>
        <w:t>ЮІА</w:t>
      </w:r>
      <w:r w:rsidRPr="00991932">
        <w:rPr>
          <w:rFonts w:ascii="Times New Roman" w:hAnsi="Times New Roman" w:cs="Times New Roman"/>
          <w:sz w:val="28"/>
          <w:szCs w:val="28"/>
          <w:lang w:val="uk-UA"/>
        </w:rPr>
        <w:t xml:space="preserve">, оцінюють наявність факторів ризику таких, як вік пацієнта на початку захворювання, час відтермінування встановлення діагнозу, наявність в дитинстві дактилітів, симетричного артриту, болю в хребті, активність за </w:t>
      </w:r>
      <w:r w:rsidRPr="00CA720D">
        <w:rPr>
          <w:rFonts w:ascii="Times New Roman" w:hAnsi="Times New Roman" w:cs="Times New Roman"/>
          <w:sz w:val="28"/>
          <w:szCs w:val="28"/>
        </w:rPr>
        <w:t>JADAS</w:t>
      </w:r>
      <w:r w:rsidRPr="00991932">
        <w:rPr>
          <w:rFonts w:ascii="Times New Roman" w:hAnsi="Times New Roman" w:cs="Times New Roman"/>
          <w:sz w:val="28"/>
          <w:szCs w:val="28"/>
          <w:lang w:val="uk-UA"/>
        </w:rPr>
        <w:t xml:space="preserve"> в дитинстві, прийом глюкокортикоїдів, потреба в інтенсифікації терапії. Після чого виявлені фактори ризику підставляють у відповідні формули віддалених суглобових та позасуглобових наслідків ентезит-асоційованого варіанту ювенільного ідіопатичного артриту та оцінюють імовірність їх виникнення. </w:t>
      </w:r>
      <w:r w:rsidRPr="00CA720D">
        <w:rPr>
          <w:rFonts w:ascii="Times New Roman" w:hAnsi="Times New Roman" w:cs="Times New Roman"/>
          <w:sz w:val="28"/>
          <w:szCs w:val="28"/>
        </w:rPr>
        <w:t xml:space="preserve">Значення </w:t>
      </w:r>
      <w:r w:rsidR="00923803">
        <w:rPr>
          <w:rFonts w:ascii="Times New Roman" w:hAnsi="Times New Roman" w:cs="Times New Roman"/>
          <w:position w:val="-12"/>
          <w:sz w:val="28"/>
          <w:szCs w:val="28"/>
        </w:rPr>
        <w:pict w14:anchorId="3EF9EC03">
          <v:shape id="_x0000_i1053" type="#_x0000_t75" style="width:13pt;height:15pt">
            <v:imagedata r:id="rId35" o:title=""/>
          </v:shape>
        </w:pict>
      </w:r>
      <w:r w:rsidRPr="00CA720D">
        <w:rPr>
          <w:rFonts w:ascii="Times New Roman" w:hAnsi="Times New Roman" w:cs="Times New Roman"/>
          <w:sz w:val="28"/>
          <w:szCs w:val="28"/>
        </w:rPr>
        <w:t xml:space="preserve"> в межах від 0 до 0,4 свідчить про низький ризик настання несприятливої події, значення </w:t>
      </w:r>
      <w:r w:rsidR="00923803">
        <w:rPr>
          <w:rFonts w:ascii="Times New Roman" w:hAnsi="Times New Roman" w:cs="Times New Roman"/>
          <w:position w:val="-12"/>
          <w:sz w:val="28"/>
          <w:szCs w:val="28"/>
        </w:rPr>
        <w:pict w14:anchorId="14DFF4ED">
          <v:shape id="_x0000_i1054" type="#_x0000_t75" style="width:13pt;height:15pt">
            <v:imagedata r:id="rId36" o:title=""/>
          </v:shape>
        </w:pict>
      </w:r>
      <w:r w:rsidRPr="00CA720D">
        <w:rPr>
          <w:rFonts w:ascii="Times New Roman" w:hAnsi="Times New Roman" w:cs="Times New Roman"/>
          <w:sz w:val="28"/>
          <w:szCs w:val="28"/>
        </w:rPr>
        <w:t xml:space="preserve"> від 0,41 до 0,6 – про середній ризик, і в свою чергу при </w:t>
      </w:r>
      <w:r w:rsidR="00923803">
        <w:rPr>
          <w:rFonts w:ascii="Times New Roman" w:hAnsi="Times New Roman" w:cs="Times New Roman"/>
          <w:position w:val="-12"/>
          <w:sz w:val="28"/>
          <w:szCs w:val="28"/>
        </w:rPr>
        <w:pict w14:anchorId="6EC3E6A9">
          <v:shape id="_x0000_i1055" type="#_x0000_t75" style="width:13pt;height:15pt">
            <v:imagedata r:id="rId37" o:title=""/>
          </v:shape>
        </w:pict>
      </w:r>
      <w:r w:rsidRPr="00CA720D">
        <w:rPr>
          <w:rFonts w:ascii="Times New Roman" w:hAnsi="Times New Roman" w:cs="Times New Roman"/>
          <w:sz w:val="28"/>
          <w:szCs w:val="28"/>
        </w:rPr>
        <w:t xml:space="preserve"> від 0,61 до 1 – про високий ризик. При виявлені середнього чи високого ризику розвитку проводять корекцію терапії та рекомендують більш інтенсивне спостереження за пацієнтом.</w:t>
      </w:r>
    </w:p>
    <w:p w14:paraId="0F443792" w14:textId="77777777" w:rsidR="006F0549" w:rsidRPr="00FE475A" w:rsidRDefault="006F0549" w:rsidP="00605A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Використання запропонованої моделі</w:t>
      </w:r>
      <w:r w:rsidRPr="00FE475A">
        <w:rPr>
          <w:rFonts w:ascii="Times New Roman" w:hAnsi="Times New Roman" w:cs="Times New Roman"/>
          <w:sz w:val="28"/>
          <w:szCs w:val="28"/>
        </w:rPr>
        <w:t xml:space="preserve"> може бути проілюстрована такими прикладами.</w:t>
      </w:r>
    </w:p>
    <w:p w14:paraId="1BBECA4E" w14:textId="7D64CF02"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t>Приклад 1. Пацієнт</w:t>
      </w:r>
      <w:r>
        <w:rPr>
          <w:rFonts w:ascii="Times New Roman" w:hAnsi="Times New Roman" w:cs="Times New Roman"/>
          <w:sz w:val="28"/>
          <w:szCs w:val="28"/>
        </w:rPr>
        <w:t xml:space="preserve"> Г., діагноз ЮІ</w:t>
      </w:r>
      <w:r w:rsidRPr="00CA720D">
        <w:rPr>
          <w:rFonts w:ascii="Times New Roman" w:hAnsi="Times New Roman" w:cs="Times New Roman"/>
          <w:sz w:val="28"/>
          <w:szCs w:val="28"/>
        </w:rPr>
        <w:t>А, ентезит-асоційований варіант. Захворювання дебютувало у віці 15 років, діагноз встановлено через 60 місяців від початку перших клінічних провів, без симетричного артриту, без дактилітів, без болю в шийному відділі хребта, активність за JADAS=6 балів, не приймав глюкокортикоїди та не було необхідності в інтeсифікації терапії.</w:t>
      </w:r>
    </w:p>
    <w:p w14:paraId="0163C956" w14:textId="77777777"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t>Розрахунок ризику розвитку суглобових пошкоджень:</w:t>
      </w:r>
    </w:p>
    <w:p w14:paraId="6C2FA827" w14:textId="77777777" w:rsidR="006F0549" w:rsidRPr="00CA720D" w:rsidRDefault="00923803" w:rsidP="00605A94">
      <w:pPr>
        <w:spacing w:line="360" w:lineRule="auto"/>
        <w:jc w:val="center"/>
        <w:rPr>
          <w:rFonts w:ascii="Times New Roman" w:hAnsi="Times New Roman" w:cs="Times New Roman"/>
          <w:position w:val="-10"/>
          <w:sz w:val="28"/>
          <w:szCs w:val="28"/>
        </w:rPr>
      </w:pPr>
      <w:r>
        <w:rPr>
          <w:rFonts w:ascii="Times New Roman" w:hAnsi="Times New Roman" w:cs="Times New Roman"/>
          <w:position w:val="-10"/>
          <w:sz w:val="28"/>
          <w:szCs w:val="28"/>
        </w:rPr>
        <w:pict w14:anchorId="6C74D4EE">
          <v:shape id="_x0000_i1056" type="#_x0000_t75" style="width:420pt;height:17pt">
            <v:imagedata r:id="rId38" o:title=""/>
          </v:shape>
        </w:pict>
      </w:r>
      <w:r w:rsidR="006F0549" w:rsidRPr="00CA720D">
        <w:rPr>
          <w:rFonts w:ascii="Times New Roman" w:hAnsi="Times New Roman" w:cs="Times New Roman"/>
          <w:position w:val="-10"/>
          <w:sz w:val="28"/>
          <w:szCs w:val="28"/>
        </w:rPr>
        <w:t>,</w:t>
      </w:r>
    </w:p>
    <w:p w14:paraId="7B52DE0C" w14:textId="77777777" w:rsidR="006F0549" w:rsidRPr="00CA720D" w:rsidRDefault="00923803" w:rsidP="00605A94">
      <w:pPr>
        <w:spacing w:line="360" w:lineRule="auto"/>
        <w:jc w:val="center"/>
        <w:rPr>
          <w:rFonts w:ascii="Times New Roman" w:hAnsi="Times New Roman" w:cs="Times New Roman"/>
          <w:sz w:val="28"/>
          <w:szCs w:val="28"/>
        </w:rPr>
      </w:pPr>
      <w:r>
        <w:rPr>
          <w:rFonts w:ascii="Times New Roman" w:hAnsi="Times New Roman" w:cs="Times New Roman"/>
          <w:position w:val="-30"/>
          <w:sz w:val="28"/>
          <w:szCs w:val="28"/>
        </w:rPr>
        <w:pict w14:anchorId="5919B242">
          <v:shape id="_x0000_i1057" type="#_x0000_t75" style="width:158pt;height:37pt" fillcolor="window">
            <v:imagedata r:id="rId39" o:title=""/>
            <o:lock v:ext="edit" aspectratio="f"/>
          </v:shape>
        </w:pict>
      </w:r>
    </w:p>
    <w:p w14:paraId="351D5DBC" w14:textId="77777777"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lastRenderedPageBreak/>
        <w:t>Розрахунок ризику розвитку позасуглобових пошкоджень:</w:t>
      </w:r>
    </w:p>
    <w:p w14:paraId="42A1B403" w14:textId="77777777" w:rsidR="006F0549" w:rsidRPr="00CA720D" w:rsidRDefault="00923803" w:rsidP="00605A94">
      <w:pPr>
        <w:spacing w:line="360" w:lineRule="auto"/>
        <w:jc w:val="center"/>
        <w:rPr>
          <w:rFonts w:ascii="Times New Roman" w:hAnsi="Times New Roman" w:cs="Times New Roman"/>
          <w:sz w:val="28"/>
          <w:szCs w:val="28"/>
        </w:rPr>
      </w:pPr>
      <w:r>
        <w:rPr>
          <w:rFonts w:ascii="Times New Roman" w:hAnsi="Times New Roman" w:cs="Times New Roman"/>
          <w:position w:val="-32"/>
          <w:sz w:val="28"/>
          <w:szCs w:val="28"/>
        </w:rPr>
        <w:pict w14:anchorId="49D87B4C">
          <v:shape id="_x0000_i1058" type="#_x0000_t75" style="width:332pt;height:39pt">
            <v:imagedata r:id="rId40" o:title=""/>
            <o:lock v:ext="edit" aspectratio="f"/>
          </v:shape>
        </w:pict>
      </w:r>
      <w:r w:rsidR="006F0549" w:rsidRPr="00CA720D">
        <w:rPr>
          <w:rFonts w:ascii="Times New Roman" w:hAnsi="Times New Roman" w:cs="Times New Roman"/>
          <w:position w:val="-32"/>
          <w:sz w:val="28"/>
          <w:szCs w:val="28"/>
        </w:rPr>
        <w:t>,</w:t>
      </w:r>
    </w:p>
    <w:p w14:paraId="5083B234" w14:textId="77777777" w:rsidR="006F0549" w:rsidRPr="00CA720D" w:rsidRDefault="00923803" w:rsidP="00605A94">
      <w:pPr>
        <w:spacing w:line="360" w:lineRule="auto"/>
        <w:jc w:val="center"/>
        <w:rPr>
          <w:rFonts w:ascii="Times New Roman" w:hAnsi="Times New Roman" w:cs="Times New Roman"/>
          <w:sz w:val="28"/>
          <w:szCs w:val="28"/>
        </w:rPr>
      </w:pPr>
      <w:r>
        <w:rPr>
          <w:rFonts w:ascii="Times New Roman" w:hAnsi="Times New Roman" w:cs="Times New Roman"/>
          <w:position w:val="-30"/>
          <w:sz w:val="28"/>
          <w:szCs w:val="28"/>
        </w:rPr>
        <w:pict w14:anchorId="10FEECFA">
          <v:shape id="_x0000_i1059" type="#_x0000_t75" style="width:153pt;height:37pt" fillcolor="window">
            <v:imagedata r:id="rId41" o:title=""/>
            <o:lock v:ext="edit" aspectratio="f"/>
          </v:shape>
        </w:pict>
      </w:r>
      <w:r w:rsidR="006F0549" w:rsidRPr="00CA720D">
        <w:rPr>
          <w:rFonts w:ascii="Times New Roman" w:hAnsi="Times New Roman" w:cs="Times New Roman"/>
          <w:sz w:val="28"/>
          <w:szCs w:val="28"/>
        </w:rPr>
        <w:t>.</w:t>
      </w:r>
    </w:p>
    <w:p w14:paraId="675849EF" w14:textId="77777777"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t>Прогнозований ризик розвитку віддалених суглобових наслідків JADI-A становить 97,7%, позасуглобових наслідків JADI-E становить 0,1%.</w:t>
      </w:r>
    </w:p>
    <w:p w14:paraId="411935E2" w14:textId="77777777"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t>Результат співпадає з клінічним спостереженням, оскільки в пацієнта розвинувся анкілоз правого кульшового суглобу, що відповідає JADI-A=1, однак позасуглобових пошкоджень у пацієнта не розвинулося, що відповідає JADI-Е=0.</w:t>
      </w:r>
    </w:p>
    <w:p w14:paraId="7F34F3B1" w14:textId="36C2E7C3"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t>Приклад 2. Пацієнт О</w:t>
      </w:r>
      <w:r>
        <w:rPr>
          <w:rFonts w:ascii="Times New Roman" w:hAnsi="Times New Roman" w:cs="Times New Roman"/>
          <w:sz w:val="28"/>
          <w:szCs w:val="28"/>
        </w:rPr>
        <w:t>., діагноз ЮІ</w:t>
      </w:r>
      <w:r w:rsidRPr="00CA720D">
        <w:rPr>
          <w:rFonts w:ascii="Times New Roman" w:hAnsi="Times New Roman" w:cs="Times New Roman"/>
          <w:sz w:val="28"/>
          <w:szCs w:val="28"/>
        </w:rPr>
        <w:t>А, ентезит-асоційований варіант. Захворювання дебютувало у віці 13 років. Діагноз встановлено через 2 місяці після дебюту перших клінічних проявів та проявлялося симетричним артритом, з дактилітами, з болем в шийному відділі хребта, не приймав раніше глюкокортикоїди, однак була необхідність в інтенсифікації терапії, активність за JADAS=4 бали.</w:t>
      </w:r>
    </w:p>
    <w:p w14:paraId="2D75D047" w14:textId="77777777"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t>Розрахунок ймовірності виникнення суглобових уражень (JADІ-A):</w:t>
      </w:r>
    </w:p>
    <w:p w14:paraId="1BC3FAC1" w14:textId="77777777" w:rsidR="006F0549" w:rsidRPr="00CA720D" w:rsidRDefault="00923803" w:rsidP="00605A94">
      <w:pPr>
        <w:spacing w:line="360" w:lineRule="auto"/>
        <w:jc w:val="center"/>
        <w:rPr>
          <w:rFonts w:ascii="Times New Roman" w:hAnsi="Times New Roman" w:cs="Times New Roman"/>
          <w:position w:val="-10"/>
          <w:sz w:val="28"/>
          <w:szCs w:val="28"/>
        </w:rPr>
      </w:pPr>
      <w:r>
        <w:rPr>
          <w:rFonts w:ascii="Times New Roman" w:hAnsi="Times New Roman" w:cs="Times New Roman"/>
          <w:position w:val="-10"/>
          <w:sz w:val="28"/>
          <w:szCs w:val="28"/>
        </w:rPr>
        <w:pict w14:anchorId="1ED5E88C">
          <v:shape id="_x0000_i1060" type="#_x0000_t75" style="width:417pt;height:17pt">
            <v:imagedata r:id="rId42" o:title=""/>
            <o:lock v:ext="edit" aspectratio="f"/>
          </v:shape>
        </w:pict>
      </w:r>
      <w:r w:rsidR="006F0549" w:rsidRPr="00CA720D">
        <w:rPr>
          <w:rFonts w:ascii="Times New Roman" w:hAnsi="Times New Roman" w:cs="Times New Roman"/>
          <w:position w:val="-10"/>
          <w:sz w:val="28"/>
          <w:szCs w:val="28"/>
        </w:rPr>
        <w:t>,</w:t>
      </w:r>
    </w:p>
    <w:p w14:paraId="4877721D" w14:textId="77777777" w:rsidR="006F0549" w:rsidRPr="00CA720D" w:rsidRDefault="00923803" w:rsidP="00605A94">
      <w:pPr>
        <w:spacing w:line="360" w:lineRule="auto"/>
        <w:jc w:val="center"/>
        <w:rPr>
          <w:rFonts w:ascii="Times New Roman" w:hAnsi="Times New Roman" w:cs="Times New Roman"/>
          <w:sz w:val="28"/>
          <w:szCs w:val="28"/>
        </w:rPr>
      </w:pPr>
      <w:r>
        <w:rPr>
          <w:rFonts w:ascii="Times New Roman" w:hAnsi="Times New Roman" w:cs="Times New Roman"/>
          <w:position w:val="-30"/>
          <w:sz w:val="28"/>
          <w:szCs w:val="28"/>
        </w:rPr>
        <w:pict w14:anchorId="0F46FF68">
          <v:shape id="_x0000_i1061" type="#_x0000_t75" style="width:120pt;height:37pt" fillcolor="window">
            <v:imagedata r:id="rId43" o:title=""/>
            <o:lock v:ext="edit" aspectratio="f"/>
          </v:shape>
        </w:pict>
      </w:r>
      <w:r w:rsidR="006F0549" w:rsidRPr="00CA720D">
        <w:rPr>
          <w:rFonts w:ascii="Times New Roman" w:hAnsi="Times New Roman" w:cs="Times New Roman"/>
          <w:position w:val="-34"/>
          <w:sz w:val="28"/>
          <w:szCs w:val="28"/>
        </w:rPr>
        <w:t>.</w:t>
      </w:r>
    </w:p>
    <w:p w14:paraId="29619EA0" w14:textId="77777777"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t>Розрахунок ймовірності виникнення позасуглобових уражень (JADI-E):</w:t>
      </w:r>
    </w:p>
    <w:p w14:paraId="210F1CAB" w14:textId="77777777" w:rsidR="006F0549" w:rsidRPr="00CA720D" w:rsidRDefault="00923803" w:rsidP="00605A94">
      <w:pPr>
        <w:spacing w:line="360" w:lineRule="auto"/>
        <w:jc w:val="center"/>
        <w:rPr>
          <w:rFonts w:ascii="Times New Roman" w:hAnsi="Times New Roman" w:cs="Times New Roman"/>
          <w:position w:val="-32"/>
          <w:sz w:val="28"/>
          <w:szCs w:val="28"/>
        </w:rPr>
      </w:pPr>
      <w:r>
        <w:rPr>
          <w:rFonts w:ascii="Times New Roman" w:hAnsi="Times New Roman" w:cs="Times New Roman"/>
          <w:position w:val="-32"/>
          <w:sz w:val="28"/>
          <w:szCs w:val="28"/>
        </w:rPr>
        <w:pict w14:anchorId="31C0E344">
          <v:shape id="_x0000_i1062" type="#_x0000_t75" style="width:327pt;height:38pt">
            <v:imagedata r:id="rId44" o:title=""/>
            <o:lock v:ext="edit" aspectratio="f"/>
          </v:shape>
        </w:pict>
      </w:r>
      <w:r w:rsidR="006F0549" w:rsidRPr="00CA720D">
        <w:rPr>
          <w:rFonts w:ascii="Times New Roman" w:hAnsi="Times New Roman" w:cs="Times New Roman"/>
          <w:position w:val="-32"/>
          <w:sz w:val="28"/>
          <w:szCs w:val="28"/>
        </w:rPr>
        <w:t>,</w:t>
      </w:r>
    </w:p>
    <w:p w14:paraId="5BCB9CF8" w14:textId="77777777" w:rsidR="006F0549" w:rsidRPr="00CA720D" w:rsidRDefault="00923803" w:rsidP="00605A94">
      <w:pPr>
        <w:spacing w:line="360" w:lineRule="auto"/>
        <w:jc w:val="center"/>
        <w:rPr>
          <w:rFonts w:ascii="Times New Roman" w:hAnsi="Times New Roman" w:cs="Times New Roman"/>
          <w:sz w:val="28"/>
          <w:szCs w:val="28"/>
        </w:rPr>
      </w:pPr>
      <w:r>
        <w:rPr>
          <w:rFonts w:ascii="Times New Roman" w:hAnsi="Times New Roman" w:cs="Times New Roman"/>
          <w:position w:val="-30"/>
          <w:sz w:val="28"/>
          <w:szCs w:val="28"/>
        </w:rPr>
        <w:pict w14:anchorId="4FDB812B">
          <v:shape id="_x0000_i1063" type="#_x0000_t75" style="width:156pt;height:37pt" fillcolor="window">
            <v:imagedata r:id="rId45" o:title=""/>
            <o:lock v:ext="edit" aspectratio="f"/>
          </v:shape>
        </w:pict>
      </w:r>
      <w:r w:rsidR="006F0549" w:rsidRPr="00CA720D">
        <w:rPr>
          <w:rFonts w:ascii="Times New Roman" w:hAnsi="Times New Roman" w:cs="Times New Roman"/>
          <w:position w:val="-34"/>
          <w:sz w:val="28"/>
          <w:szCs w:val="28"/>
        </w:rPr>
        <w:t>.</w:t>
      </w:r>
    </w:p>
    <w:p w14:paraId="2D51AF8F" w14:textId="66038B2F" w:rsidR="006F0549" w:rsidRPr="00CA720D" w:rsidRDefault="006F0549" w:rsidP="00605A94">
      <w:pPr>
        <w:spacing w:line="360" w:lineRule="auto"/>
        <w:ind w:firstLine="709"/>
        <w:jc w:val="both"/>
        <w:rPr>
          <w:rFonts w:ascii="Times New Roman" w:hAnsi="Times New Roman" w:cs="Times New Roman"/>
          <w:sz w:val="28"/>
          <w:szCs w:val="28"/>
        </w:rPr>
      </w:pPr>
      <w:r w:rsidRPr="00CA720D">
        <w:rPr>
          <w:rFonts w:ascii="Times New Roman" w:hAnsi="Times New Roman" w:cs="Times New Roman"/>
          <w:sz w:val="28"/>
          <w:szCs w:val="28"/>
        </w:rPr>
        <w:t>Прогнозований ризик розвитку віддалених суглобових</w:t>
      </w:r>
      <w:r w:rsidR="00D517DC">
        <w:rPr>
          <w:rFonts w:ascii="Times New Roman" w:hAnsi="Times New Roman" w:cs="Times New Roman"/>
          <w:sz w:val="28"/>
          <w:szCs w:val="28"/>
        </w:rPr>
        <w:t xml:space="preserve"> наслідків JADI-A становить 1,9</w:t>
      </w:r>
      <w:r w:rsidRPr="00CA720D">
        <w:rPr>
          <w:rFonts w:ascii="Times New Roman" w:hAnsi="Times New Roman" w:cs="Times New Roman"/>
          <w:sz w:val="28"/>
          <w:szCs w:val="28"/>
        </w:rPr>
        <w:t xml:space="preserve">%, позасуглобових наслідків JADI-E становить 100%. Цей результат співпадає з нашим клінічним спостереженням, оскільки у хворого О. не розвинулися в дорослому віці значні суглобові пошкодження, однак </w:t>
      </w:r>
      <w:r w:rsidRPr="00CA720D">
        <w:rPr>
          <w:rFonts w:ascii="Times New Roman" w:hAnsi="Times New Roman" w:cs="Times New Roman"/>
          <w:sz w:val="28"/>
          <w:szCs w:val="28"/>
        </w:rPr>
        <w:lastRenderedPageBreak/>
        <w:t>виникли прояви позасугловових пошкоджень у вигляді катаракти та остеопорозу.</w:t>
      </w:r>
    </w:p>
    <w:p w14:paraId="5B44FC42" w14:textId="7ABDA6BD" w:rsidR="00D517DC" w:rsidRDefault="00D517DC" w:rsidP="00605A94">
      <w:pPr>
        <w:spacing w:line="360" w:lineRule="auto"/>
        <w:ind w:firstLine="709"/>
        <w:jc w:val="both"/>
        <w:rPr>
          <w:rFonts w:ascii="Times New Roman" w:hAnsi="Times New Roman" w:cs="Times New Roman"/>
          <w:sz w:val="28"/>
          <w:szCs w:val="28"/>
          <w:lang w:val="uk-UA"/>
        </w:rPr>
      </w:pPr>
      <w:r w:rsidRPr="002D07E1">
        <w:rPr>
          <w:rFonts w:ascii="Times New Roman" w:hAnsi="Times New Roman" w:cs="Times New Roman"/>
          <w:b/>
          <w:sz w:val="28"/>
          <w:szCs w:val="28"/>
        </w:rPr>
        <w:t>Обговорення результатів</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В 2005 році група авторів на чолі з </w:t>
      </w:r>
      <w:r w:rsidRPr="00971B74">
        <w:rPr>
          <w:rFonts w:ascii="Times New Roman" w:hAnsi="Times New Roman" w:cs="Times New Roman"/>
          <w:sz w:val="28"/>
          <w:szCs w:val="28"/>
        </w:rPr>
        <w:t>Viola S</w:t>
      </w:r>
      <w:r>
        <w:rPr>
          <w:rFonts w:ascii="Times New Roman" w:hAnsi="Times New Roman" w:cs="Times New Roman"/>
          <w:sz w:val="28"/>
          <w:szCs w:val="28"/>
        </w:rPr>
        <w:t>.</w:t>
      </w:r>
      <w:r>
        <w:rPr>
          <w:rFonts w:ascii="Times New Roman" w:hAnsi="Times New Roman" w:cs="Times New Roman"/>
          <w:sz w:val="28"/>
          <w:szCs w:val="28"/>
          <w:lang w:val="uk-UA"/>
        </w:rPr>
        <w:t xml:space="preserve"> запропо</w:t>
      </w:r>
      <w:r w:rsidR="00D14DE4">
        <w:rPr>
          <w:rFonts w:ascii="Times New Roman" w:hAnsi="Times New Roman" w:cs="Times New Roman"/>
          <w:sz w:val="28"/>
          <w:szCs w:val="28"/>
          <w:lang w:val="uk-UA"/>
        </w:rPr>
        <w:t>нували систему оцінки в балах [2</w:t>
      </w:r>
      <w:r w:rsidRPr="006B7AFB">
        <w:rPr>
          <w:rFonts w:ascii="Times New Roman" w:hAnsi="Times New Roman" w:cs="Times New Roman"/>
          <w:sz w:val="28"/>
          <w:szCs w:val="28"/>
          <w:lang w:val="uk-UA"/>
        </w:rPr>
        <w:t xml:space="preserve">] суглобових та позасуглобових пошкоджень ЮІА за спеціальними індексами JADI (від англ. Juvenile Arthritis Damage Index). </w:t>
      </w:r>
      <w:r>
        <w:rPr>
          <w:rFonts w:ascii="Times New Roman" w:hAnsi="Times New Roman" w:cs="Times New Roman"/>
          <w:sz w:val="28"/>
          <w:szCs w:val="28"/>
          <w:lang w:val="uk-UA"/>
        </w:rPr>
        <w:t>Суглобові пошкодження</w:t>
      </w:r>
      <w:r w:rsidRPr="006B7AFB">
        <w:rPr>
          <w:rFonts w:ascii="Times New Roman" w:hAnsi="Times New Roman" w:cs="Times New Roman"/>
          <w:sz w:val="28"/>
          <w:szCs w:val="28"/>
          <w:lang w:val="uk-UA"/>
        </w:rPr>
        <w:t xml:space="preserve"> (JADI-A від англ. Articular) </w:t>
      </w:r>
      <w:r>
        <w:rPr>
          <w:rFonts w:ascii="Times New Roman" w:hAnsi="Times New Roman" w:cs="Times New Roman"/>
          <w:sz w:val="28"/>
          <w:szCs w:val="28"/>
          <w:lang w:val="uk-UA"/>
        </w:rPr>
        <w:t>рекомендовано оцінювати</w:t>
      </w:r>
      <w:r w:rsidRPr="006B7AFB">
        <w:rPr>
          <w:rFonts w:ascii="Times New Roman" w:hAnsi="Times New Roman" w:cs="Times New Roman"/>
          <w:sz w:val="28"/>
          <w:szCs w:val="28"/>
          <w:lang w:val="uk-UA"/>
        </w:rPr>
        <w:t xml:space="preserve"> у дорослих з ЮІА за сумою балів, що підраховуються за наявності значних функціональних порушень чи розвитку анкілозів або наявності протезів, у певних суг</w:t>
      </w:r>
      <w:r>
        <w:rPr>
          <w:rFonts w:ascii="Times New Roman" w:hAnsi="Times New Roman" w:cs="Times New Roman"/>
          <w:sz w:val="28"/>
          <w:szCs w:val="28"/>
          <w:lang w:val="uk-UA"/>
        </w:rPr>
        <w:t>лобах. П</w:t>
      </w:r>
      <w:r w:rsidRPr="006B7AFB">
        <w:rPr>
          <w:rFonts w:ascii="Times New Roman" w:hAnsi="Times New Roman" w:cs="Times New Roman"/>
          <w:sz w:val="28"/>
          <w:szCs w:val="28"/>
          <w:lang w:val="uk-UA"/>
        </w:rPr>
        <w:t xml:space="preserve">озасуглобові пошкодження (JADI-E від англ. Extra Articular) у дорослому віці </w:t>
      </w:r>
      <w:r>
        <w:rPr>
          <w:rFonts w:ascii="Times New Roman" w:hAnsi="Times New Roman" w:cs="Times New Roman"/>
          <w:sz w:val="28"/>
          <w:szCs w:val="28"/>
          <w:lang w:val="uk-UA"/>
        </w:rPr>
        <w:t xml:space="preserve">оцінюють в балах </w:t>
      </w:r>
      <w:r w:rsidRPr="006B7AFB">
        <w:rPr>
          <w:rFonts w:ascii="Times New Roman" w:hAnsi="Times New Roman" w:cs="Times New Roman"/>
          <w:sz w:val="28"/>
          <w:szCs w:val="28"/>
          <w:lang w:val="uk-UA"/>
        </w:rPr>
        <w:t xml:space="preserve">з урахуванням уражень очей, м'язово-скелетної системи, шкірних покровів, ендокринної системи та розвитку амілоїдозу. </w:t>
      </w:r>
      <w:r>
        <w:rPr>
          <w:rFonts w:ascii="Times New Roman" w:hAnsi="Times New Roman" w:cs="Times New Roman"/>
          <w:sz w:val="28"/>
          <w:szCs w:val="28"/>
          <w:lang w:val="uk-UA"/>
        </w:rPr>
        <w:t>Ц</w:t>
      </w:r>
      <w:r w:rsidRPr="006B7AFB">
        <w:rPr>
          <w:rFonts w:ascii="Times New Roman" w:hAnsi="Times New Roman" w:cs="Times New Roman"/>
          <w:sz w:val="28"/>
          <w:szCs w:val="28"/>
          <w:lang w:val="uk-UA"/>
        </w:rPr>
        <w:t xml:space="preserve">ей метод </w:t>
      </w:r>
      <w:r>
        <w:rPr>
          <w:rFonts w:ascii="Times New Roman" w:hAnsi="Times New Roman" w:cs="Times New Roman"/>
          <w:sz w:val="28"/>
          <w:szCs w:val="28"/>
          <w:lang w:val="uk-UA"/>
        </w:rPr>
        <w:t>дозволяє не лише констатувати</w:t>
      </w:r>
      <w:r w:rsidRPr="006B7AFB">
        <w:rPr>
          <w:rFonts w:ascii="Times New Roman" w:hAnsi="Times New Roman" w:cs="Times New Roman"/>
          <w:sz w:val="28"/>
          <w:szCs w:val="28"/>
          <w:lang w:val="uk-UA"/>
        </w:rPr>
        <w:t xml:space="preserve"> наявність уже сформованих негативних наслідків у дорослих, які хворіють з дитячого віку на ЮІА, </w:t>
      </w:r>
      <w:r>
        <w:rPr>
          <w:rFonts w:ascii="Times New Roman" w:hAnsi="Times New Roman" w:cs="Times New Roman"/>
          <w:sz w:val="28"/>
          <w:szCs w:val="28"/>
          <w:lang w:val="uk-UA"/>
        </w:rPr>
        <w:t>а й кількісно їх оцінити. Однак він</w:t>
      </w:r>
      <w:r w:rsidRPr="006B7AFB">
        <w:rPr>
          <w:rFonts w:ascii="Times New Roman" w:hAnsi="Times New Roman" w:cs="Times New Roman"/>
          <w:sz w:val="28"/>
          <w:szCs w:val="28"/>
          <w:lang w:val="uk-UA"/>
        </w:rPr>
        <w:t xml:space="preserve"> не враховує наявність в дитячому віці факторів ризику </w:t>
      </w:r>
      <w:r>
        <w:rPr>
          <w:rFonts w:ascii="Times New Roman" w:hAnsi="Times New Roman" w:cs="Times New Roman"/>
          <w:sz w:val="28"/>
          <w:szCs w:val="28"/>
          <w:lang w:val="uk-UA"/>
        </w:rPr>
        <w:t xml:space="preserve">розвитку </w:t>
      </w:r>
      <w:r w:rsidRPr="006B7AFB">
        <w:rPr>
          <w:rFonts w:ascii="Times New Roman" w:hAnsi="Times New Roman" w:cs="Times New Roman"/>
          <w:sz w:val="28"/>
          <w:szCs w:val="28"/>
          <w:lang w:val="uk-UA"/>
        </w:rPr>
        <w:t>суглобових та позасуглобових пошкоджень, а за його допомогою неможливо спрогнозувати розвиток цих пошкоджень.</w:t>
      </w:r>
      <w:r>
        <w:rPr>
          <w:rFonts w:ascii="Times New Roman" w:hAnsi="Times New Roman" w:cs="Times New Roman"/>
          <w:sz w:val="28"/>
          <w:szCs w:val="28"/>
          <w:lang w:val="uk-UA"/>
        </w:rPr>
        <w:t xml:space="preserve"> </w:t>
      </w:r>
      <w:r w:rsidRPr="00991932">
        <w:rPr>
          <w:rFonts w:ascii="Times New Roman" w:hAnsi="Times New Roman" w:cs="Times New Roman"/>
          <w:sz w:val="28"/>
          <w:szCs w:val="28"/>
          <w:lang w:val="uk-UA"/>
        </w:rPr>
        <w:t>За результатами досл</w:t>
      </w:r>
      <w:r w:rsidR="002460BD">
        <w:rPr>
          <w:rFonts w:ascii="Times New Roman" w:hAnsi="Times New Roman" w:cs="Times New Roman"/>
          <w:sz w:val="28"/>
          <w:szCs w:val="28"/>
          <w:lang w:val="uk-UA"/>
        </w:rPr>
        <w:t>іджень Омельченко Л.І. та ін. [3</w:t>
      </w:r>
      <w:r w:rsidRPr="00991932">
        <w:rPr>
          <w:rFonts w:ascii="Times New Roman" w:hAnsi="Times New Roman" w:cs="Times New Roman"/>
          <w:sz w:val="28"/>
          <w:szCs w:val="28"/>
          <w:lang w:val="uk-UA"/>
        </w:rPr>
        <w:t xml:space="preserve">], розроблено спосіб прогнозування перебігу ювенільного ревматоїдного артриту, що здійснюють на підставі аналізу клінічних та лабораторних показників у дебюті захворювання з подальшим обчисленням ймовірності несприятливого перебігу ЮРА. Цей спосіб полягає в прогнозуванні перебігу ЮРА на підставі аналізу таких факторів, як ранній вік початку захворювання, розвиток поліартритичного </w:t>
      </w:r>
      <w:r w:rsidR="008E722C" w:rsidRPr="00991932">
        <w:rPr>
          <w:rFonts w:ascii="Times New Roman" w:hAnsi="Times New Roman" w:cs="Times New Roman"/>
          <w:sz w:val="28"/>
          <w:szCs w:val="28"/>
          <w:lang w:val="uk-UA"/>
        </w:rPr>
        <w:t>суглобового синдрому за перші 6-</w:t>
      </w:r>
      <w:r w:rsidRPr="00991932">
        <w:rPr>
          <w:rFonts w:ascii="Times New Roman" w:hAnsi="Times New Roman" w:cs="Times New Roman"/>
          <w:sz w:val="28"/>
          <w:szCs w:val="28"/>
          <w:lang w:val="uk-UA"/>
        </w:rPr>
        <w:t>8 місяців хвороби, спадковість обтяжена ревматичними захворюваннями, ступінь активності захворювання в дебюті захворювання, поліартритичний синдром в дебюті, ураження хребта в дебюті, розвиток ф</w:t>
      </w:r>
      <w:r w:rsidR="008E722C" w:rsidRPr="00991932">
        <w:rPr>
          <w:rFonts w:ascii="Times New Roman" w:hAnsi="Times New Roman" w:cs="Times New Roman"/>
          <w:sz w:val="28"/>
          <w:szCs w:val="28"/>
          <w:lang w:val="uk-UA"/>
        </w:rPr>
        <w:t>ункціональної недостатності в 6-</w:t>
      </w:r>
      <w:r w:rsidRPr="00991932">
        <w:rPr>
          <w:rFonts w:ascii="Times New Roman" w:hAnsi="Times New Roman" w:cs="Times New Roman"/>
          <w:sz w:val="28"/>
          <w:szCs w:val="28"/>
          <w:lang w:val="uk-UA"/>
        </w:rPr>
        <w:t xml:space="preserve">8 місяців хвороби, стійко підвищені показники ШОЕ, С-реактивного білка, альфа-2-глобуліну. Цей спосіб характеризується такою перевагою, як оцінка прогнозування перебігу ЮІА на </w:t>
      </w:r>
      <w:r w:rsidRPr="008E42DB">
        <w:rPr>
          <w:rFonts w:ascii="Times New Roman" w:hAnsi="Times New Roman" w:cs="Times New Roman"/>
          <w:sz w:val="28"/>
          <w:szCs w:val="28"/>
          <w:lang w:val="uk-UA"/>
        </w:rPr>
        <w:t xml:space="preserve">ранньому етапі хвороби з врахуванням клінічних та лабораторних факторів ризику. Однак, на відміну від нашого дослідження, за допомогою цього </w:t>
      </w:r>
      <w:r w:rsidRPr="008E42DB">
        <w:rPr>
          <w:rFonts w:ascii="Times New Roman" w:hAnsi="Times New Roman" w:cs="Times New Roman"/>
          <w:sz w:val="28"/>
          <w:szCs w:val="28"/>
          <w:lang w:val="uk-UA"/>
        </w:rPr>
        <w:lastRenderedPageBreak/>
        <w:t xml:space="preserve">методу немає можливості </w:t>
      </w:r>
      <w:r w:rsidR="008E722C" w:rsidRPr="008E42DB">
        <w:rPr>
          <w:rFonts w:ascii="Times New Roman" w:hAnsi="Times New Roman" w:cs="Times New Roman"/>
          <w:sz w:val="28"/>
          <w:szCs w:val="28"/>
          <w:lang w:val="uk-UA"/>
        </w:rPr>
        <w:t>прогнозувати перебіг</w:t>
      </w:r>
      <w:r w:rsidRPr="008E42DB">
        <w:rPr>
          <w:rFonts w:ascii="Times New Roman" w:hAnsi="Times New Roman" w:cs="Times New Roman"/>
          <w:sz w:val="28"/>
          <w:szCs w:val="28"/>
          <w:lang w:val="uk-UA"/>
        </w:rPr>
        <w:t xml:space="preserve"> різних варіантів ЮІА, зокрема, </w:t>
      </w:r>
      <w:r w:rsidR="008E722C" w:rsidRPr="008E42DB">
        <w:rPr>
          <w:rFonts w:ascii="Times New Roman" w:hAnsi="Times New Roman" w:cs="Times New Roman"/>
          <w:sz w:val="28"/>
          <w:szCs w:val="28"/>
          <w:lang w:val="uk-UA"/>
        </w:rPr>
        <w:t xml:space="preserve">ентезит-асоційованого </w:t>
      </w:r>
      <w:r w:rsidRPr="008E42DB">
        <w:rPr>
          <w:rFonts w:ascii="Times New Roman" w:hAnsi="Times New Roman" w:cs="Times New Roman"/>
          <w:sz w:val="28"/>
          <w:szCs w:val="28"/>
          <w:lang w:val="uk-UA"/>
        </w:rPr>
        <w:t xml:space="preserve">варіанту ЮІА. Також, цей спосіб не дає </w:t>
      </w:r>
      <w:r w:rsidR="00930BAE" w:rsidRPr="008E42DB">
        <w:rPr>
          <w:rFonts w:ascii="Times New Roman" w:hAnsi="Times New Roman" w:cs="Times New Roman"/>
          <w:sz w:val="28"/>
          <w:szCs w:val="28"/>
          <w:lang w:val="uk-UA"/>
        </w:rPr>
        <w:t>можливість</w:t>
      </w:r>
      <w:r w:rsidRPr="008E42DB">
        <w:rPr>
          <w:rFonts w:ascii="Times New Roman" w:hAnsi="Times New Roman" w:cs="Times New Roman"/>
          <w:sz w:val="28"/>
          <w:szCs w:val="28"/>
          <w:lang w:val="uk-UA"/>
        </w:rPr>
        <w:t xml:space="preserve"> прогнозування віддалених наслідків ЮІА в </w:t>
      </w:r>
      <w:r w:rsidRPr="00923803">
        <w:rPr>
          <w:rFonts w:ascii="Times New Roman" w:hAnsi="Times New Roman" w:cs="Times New Roman"/>
          <w:sz w:val="28"/>
          <w:szCs w:val="28"/>
          <w:lang w:val="uk-UA"/>
        </w:rPr>
        <w:t xml:space="preserve">дорослому віці, зокрема, </w:t>
      </w:r>
      <w:r w:rsidR="008E722C" w:rsidRPr="00923803">
        <w:rPr>
          <w:rFonts w:ascii="Times New Roman" w:hAnsi="Times New Roman" w:cs="Times New Roman"/>
          <w:sz w:val="28"/>
          <w:szCs w:val="28"/>
          <w:lang w:val="uk-UA"/>
        </w:rPr>
        <w:t xml:space="preserve">розвитку </w:t>
      </w:r>
      <w:r w:rsidRPr="00923803">
        <w:rPr>
          <w:rFonts w:ascii="Times New Roman" w:hAnsi="Times New Roman" w:cs="Times New Roman"/>
          <w:sz w:val="28"/>
          <w:szCs w:val="28"/>
          <w:lang w:val="uk-UA"/>
        </w:rPr>
        <w:t xml:space="preserve">суглобових та позасуглобових </w:t>
      </w:r>
      <w:r w:rsidR="00C9546B" w:rsidRPr="00923803">
        <w:rPr>
          <w:rFonts w:ascii="Times New Roman" w:hAnsi="Times New Roman" w:cs="Times New Roman"/>
          <w:sz w:val="28"/>
          <w:szCs w:val="28"/>
          <w:lang w:val="uk-UA"/>
        </w:rPr>
        <w:t>пошкоджень. В</w:t>
      </w:r>
      <w:r w:rsidR="008E42DB" w:rsidRPr="00923803">
        <w:rPr>
          <w:rFonts w:ascii="Times New Roman" w:hAnsi="Times New Roman" w:cs="Times New Roman"/>
          <w:sz w:val="28"/>
          <w:szCs w:val="28"/>
          <w:lang w:val="uk-UA"/>
        </w:rPr>
        <w:t xml:space="preserve"> 2014 р. Бойко Я. Є. та співавтори</w:t>
      </w:r>
      <w:r w:rsidR="00C9546B" w:rsidRPr="00923803">
        <w:rPr>
          <w:rFonts w:ascii="Times New Roman" w:hAnsi="Times New Roman" w:cs="Times New Roman"/>
          <w:sz w:val="28"/>
          <w:szCs w:val="28"/>
          <w:lang w:val="uk-UA"/>
        </w:rPr>
        <w:t xml:space="preserve"> </w:t>
      </w:r>
      <w:r w:rsidR="00C9546B" w:rsidRPr="00923803">
        <w:rPr>
          <w:rFonts w:ascii="Times New Roman" w:hAnsi="Times New Roman" w:cs="Times New Roman"/>
          <w:sz w:val="28"/>
          <w:szCs w:val="28"/>
          <w:lang w:val="en-US"/>
        </w:rPr>
        <w:t>[</w:t>
      </w:r>
      <w:r w:rsidR="00D14DE4">
        <w:rPr>
          <w:rFonts w:ascii="Times New Roman" w:hAnsi="Times New Roman" w:cs="Times New Roman"/>
          <w:sz w:val="28"/>
          <w:szCs w:val="28"/>
          <w:lang w:val="en-US"/>
        </w:rPr>
        <w:t>4</w:t>
      </w:r>
      <w:r w:rsidR="00C9546B" w:rsidRPr="00923803">
        <w:rPr>
          <w:rFonts w:ascii="Times New Roman" w:hAnsi="Times New Roman" w:cs="Times New Roman"/>
          <w:sz w:val="28"/>
          <w:szCs w:val="28"/>
          <w:lang w:val="en-US"/>
        </w:rPr>
        <w:t>]</w:t>
      </w:r>
      <w:r w:rsidR="008E42DB" w:rsidRPr="00923803">
        <w:rPr>
          <w:rFonts w:ascii="Times New Roman" w:hAnsi="Times New Roman" w:cs="Times New Roman"/>
          <w:sz w:val="28"/>
          <w:szCs w:val="28"/>
          <w:lang w:val="uk-UA"/>
        </w:rPr>
        <w:t xml:space="preserve"> запропонували спосіб </w:t>
      </w:r>
      <w:r w:rsidR="008E42DB" w:rsidRPr="00923803">
        <w:rPr>
          <w:rFonts w:ascii="Times New Roman" w:eastAsiaTheme="minorHAnsi" w:hAnsi="Times New Roman" w:cs="Times New Roman"/>
          <w:bCs/>
          <w:sz w:val="28"/>
          <w:szCs w:val="28"/>
          <w:lang w:val="en-US"/>
        </w:rPr>
        <w:t xml:space="preserve">прогнозування ризику формування рефрактерного перебігу ювенільного ревматоїдного артриту залежно від варіанта хвороби, активності, кількості несприятливих факторів та цитокінових маркерів несприятливого перебігу. </w:t>
      </w:r>
      <w:proofErr w:type="gramStart"/>
      <w:r w:rsidR="008E42DB" w:rsidRPr="00923803">
        <w:rPr>
          <w:rFonts w:ascii="Times New Roman" w:eastAsiaTheme="minorHAnsi" w:hAnsi="Times New Roman" w:cs="Times New Roman"/>
          <w:bCs/>
          <w:sz w:val="28"/>
          <w:szCs w:val="28"/>
          <w:lang w:val="en-US"/>
        </w:rPr>
        <w:t>Однак, наш спосіб відрізняється тим,</w:t>
      </w:r>
      <w:r w:rsidR="00C9546B" w:rsidRPr="00923803">
        <w:rPr>
          <w:rFonts w:ascii="Times New Roman" w:eastAsiaTheme="minorHAnsi" w:hAnsi="Times New Roman" w:cs="Times New Roman"/>
          <w:bCs/>
          <w:sz w:val="28"/>
          <w:szCs w:val="28"/>
          <w:lang w:val="en-US"/>
        </w:rPr>
        <w:t xml:space="preserve"> що використовують прості клінічні та лабораторні маркери, які є доступними та не потребують спеціаліальних цитокінових лабораторних досліджень, та за допомогою запропонованого нами методу можна прогнозувати</w:t>
      </w:r>
      <w:r w:rsidR="00C9546B">
        <w:rPr>
          <w:rFonts w:ascii="Times New Roman" w:eastAsiaTheme="minorHAnsi" w:hAnsi="Times New Roman" w:cs="Times New Roman"/>
          <w:bCs/>
          <w:color w:val="593110"/>
          <w:sz w:val="28"/>
          <w:szCs w:val="28"/>
          <w:lang w:val="en-US"/>
        </w:rPr>
        <w:t xml:space="preserve"> </w:t>
      </w:r>
      <w:r w:rsidR="00C9546B" w:rsidRPr="008E42DB">
        <w:rPr>
          <w:rFonts w:ascii="Times New Roman" w:hAnsi="Times New Roman" w:cs="Times New Roman"/>
          <w:sz w:val="28"/>
          <w:szCs w:val="28"/>
          <w:lang w:val="uk-UA"/>
        </w:rPr>
        <w:t>розвит</w:t>
      </w:r>
      <w:r w:rsidR="00C9546B">
        <w:rPr>
          <w:rFonts w:ascii="Times New Roman" w:hAnsi="Times New Roman" w:cs="Times New Roman"/>
          <w:sz w:val="28"/>
          <w:szCs w:val="28"/>
          <w:lang w:val="uk-UA"/>
        </w:rPr>
        <w:t>ок</w:t>
      </w:r>
      <w:r w:rsidR="00C9546B" w:rsidRPr="008E42DB">
        <w:rPr>
          <w:rFonts w:ascii="Times New Roman" w:hAnsi="Times New Roman" w:cs="Times New Roman"/>
          <w:sz w:val="28"/>
          <w:szCs w:val="28"/>
          <w:lang w:val="uk-UA"/>
        </w:rPr>
        <w:t xml:space="preserve"> суглобових та позасуглобових пошкоджень</w:t>
      </w:r>
      <w:r w:rsidR="00C9546B">
        <w:rPr>
          <w:rFonts w:ascii="Times New Roman" w:hAnsi="Times New Roman" w:cs="Times New Roman"/>
          <w:sz w:val="28"/>
          <w:szCs w:val="28"/>
          <w:lang w:val="uk-UA"/>
        </w:rPr>
        <w:t>.</w:t>
      </w:r>
      <w:proofErr w:type="gramEnd"/>
      <w:r w:rsidR="00923803">
        <w:rPr>
          <w:rFonts w:ascii="Times New Roman" w:hAnsi="Times New Roman" w:cs="Times New Roman"/>
          <w:sz w:val="28"/>
          <w:szCs w:val="28"/>
          <w:lang w:val="uk-UA"/>
        </w:rPr>
        <w:t xml:space="preserve"> В нашій попередній роботі </w:t>
      </w:r>
      <w:r w:rsidR="00D14DE4">
        <w:rPr>
          <w:rFonts w:ascii="Times New Roman" w:hAnsi="Times New Roman" w:cs="Times New Roman"/>
          <w:sz w:val="28"/>
          <w:szCs w:val="28"/>
          <w:lang w:val="en-US"/>
        </w:rPr>
        <w:t>[5</w:t>
      </w:r>
      <w:r w:rsidR="00923803">
        <w:rPr>
          <w:rFonts w:ascii="Times New Roman" w:hAnsi="Times New Roman" w:cs="Times New Roman"/>
          <w:sz w:val="28"/>
          <w:szCs w:val="28"/>
          <w:lang w:val="en-US"/>
        </w:rPr>
        <w:t xml:space="preserve">] </w:t>
      </w:r>
      <w:r w:rsidR="00923803">
        <w:rPr>
          <w:rFonts w:ascii="Times New Roman" w:hAnsi="Times New Roman" w:cs="Times New Roman"/>
          <w:sz w:val="28"/>
          <w:szCs w:val="28"/>
          <w:lang w:val="uk-UA"/>
        </w:rPr>
        <w:t xml:space="preserve">ми оцінювали віддалені наслідки ЮІА залежно від наявності  </w:t>
      </w:r>
      <w:r w:rsidR="00923803">
        <w:rPr>
          <w:rFonts w:ascii="Times New Roman" w:hAnsi="Times New Roman" w:cs="Times New Roman"/>
          <w:sz w:val="28"/>
          <w:szCs w:val="28"/>
          <w:lang w:val="en-US"/>
        </w:rPr>
        <w:t xml:space="preserve">HLA-B </w:t>
      </w:r>
      <w:r w:rsidR="00923803">
        <w:rPr>
          <w:rFonts w:ascii="Times New Roman" w:hAnsi="Times New Roman" w:cs="Times New Roman"/>
          <w:sz w:val="28"/>
          <w:szCs w:val="28"/>
          <w:lang w:val="uk-UA"/>
        </w:rPr>
        <w:t xml:space="preserve">27, АНФ та РФ, однак не вивчалися фактори ризику розвитку віддалених наслідків </w:t>
      </w:r>
      <w:r w:rsidR="00BC1C3E">
        <w:rPr>
          <w:rFonts w:ascii="Times New Roman" w:hAnsi="Times New Roman" w:cs="Times New Roman"/>
          <w:sz w:val="28"/>
          <w:szCs w:val="28"/>
          <w:lang w:val="uk-UA"/>
        </w:rPr>
        <w:t>в дорослому віці при різних варіантах ЮІА.</w:t>
      </w:r>
      <w:r w:rsidR="00923803">
        <w:rPr>
          <w:rFonts w:ascii="Times New Roman" w:hAnsi="Times New Roman" w:cs="Times New Roman"/>
          <w:sz w:val="28"/>
          <w:szCs w:val="28"/>
          <w:lang w:val="uk-UA"/>
        </w:rPr>
        <w:t xml:space="preserve"> </w:t>
      </w:r>
    </w:p>
    <w:p w14:paraId="0748D513" w14:textId="3D8A433F" w:rsidR="00D517DC" w:rsidRPr="007C6318" w:rsidRDefault="00D14DE4" w:rsidP="002B78A7">
      <w:pPr>
        <w:widowControl w:val="0"/>
        <w:tabs>
          <w:tab w:val="left" w:pos="9639"/>
        </w:tabs>
        <w:autoSpaceDE w:val="0"/>
        <w:autoSpaceDN w:val="0"/>
        <w:adjustRightInd w:val="0"/>
        <w:spacing w:after="600" w:line="360" w:lineRule="auto"/>
        <w:ind w:firstLine="708"/>
        <w:jc w:val="both"/>
        <w:rPr>
          <w:rFonts w:ascii="Times New Roman" w:eastAsiaTheme="minorHAnsi" w:hAnsi="Times New Roman" w:cs="Times New Roman"/>
          <w:sz w:val="28"/>
          <w:szCs w:val="28"/>
          <w:lang w:val="en-US"/>
        </w:rPr>
      </w:pPr>
      <w:r>
        <w:rPr>
          <w:rFonts w:ascii="Times New Roman" w:hAnsi="Times New Roman" w:cs="Times New Roman"/>
          <w:sz w:val="28"/>
          <w:szCs w:val="28"/>
          <w:lang w:val="uk-UA"/>
        </w:rPr>
        <w:t>Однак, наша робота має деякі об</w:t>
      </w:r>
      <w:r w:rsidR="002B78A7">
        <w:rPr>
          <w:rFonts w:ascii="Times New Roman" w:hAnsi="Times New Roman" w:cs="Times New Roman"/>
          <w:sz w:val="28"/>
          <w:szCs w:val="28"/>
          <w:lang w:val="uk-UA"/>
        </w:rPr>
        <w:t xml:space="preserve">меження, оскільки в дослідження </w:t>
      </w:r>
      <w:r>
        <w:rPr>
          <w:rFonts w:ascii="Times New Roman" w:hAnsi="Times New Roman" w:cs="Times New Roman"/>
          <w:sz w:val="28"/>
          <w:szCs w:val="28"/>
          <w:lang w:val="uk-UA"/>
        </w:rPr>
        <w:t xml:space="preserve">включено невелика група пацієнтів з ентезит-асоційованим варіантом ЮІА. Це захворювання </w:t>
      </w:r>
      <w:r w:rsidR="007C6318">
        <w:rPr>
          <w:rFonts w:ascii="Times New Roman" w:hAnsi="Times New Roman" w:cs="Times New Roman"/>
          <w:sz w:val="28"/>
          <w:szCs w:val="28"/>
          <w:lang w:val="uk-UA"/>
        </w:rPr>
        <w:t>внесено до переліку рідкісних (орфанних) захворювань,</w:t>
      </w:r>
      <w:r w:rsidR="003F3B37">
        <w:rPr>
          <w:rFonts w:ascii="Times New Roman" w:hAnsi="Times New Roman" w:cs="Times New Roman"/>
          <w:sz w:val="28"/>
          <w:szCs w:val="28"/>
          <w:lang w:val="uk-UA"/>
        </w:rPr>
        <w:t xml:space="preserve"> згідно</w:t>
      </w:r>
      <w:r w:rsidR="007C6318">
        <w:rPr>
          <w:rFonts w:ascii="Times New Roman" w:hAnsi="Times New Roman" w:cs="Times New Roman"/>
          <w:sz w:val="28"/>
          <w:szCs w:val="28"/>
          <w:lang w:val="uk-UA"/>
        </w:rPr>
        <w:t xml:space="preserve"> з наказом МОЗ </w:t>
      </w:r>
      <w:r w:rsidR="007C6318" w:rsidRPr="007C6318">
        <w:rPr>
          <w:rFonts w:ascii="Times New Roman" w:hAnsi="Times New Roman" w:cs="Times New Roman"/>
          <w:sz w:val="28"/>
          <w:szCs w:val="28"/>
          <w:lang w:val="uk-UA"/>
        </w:rPr>
        <w:t>(</w:t>
      </w:r>
      <w:hyperlink r:id="rId46" w:history="1">
        <w:r w:rsidR="007C6318" w:rsidRPr="007C6318">
          <w:rPr>
            <w:rFonts w:ascii="Times New Roman" w:eastAsiaTheme="minorHAnsi" w:hAnsi="Times New Roman" w:cs="Times New Roman"/>
            <w:sz w:val="28"/>
            <w:szCs w:val="28"/>
            <w:lang w:val="en-US"/>
          </w:rPr>
          <w:t>№ 919 від 30.12.2015</w:t>
        </w:r>
      </w:hyperlink>
      <w:r w:rsidR="007C6318" w:rsidRPr="007C6318">
        <w:rPr>
          <w:rFonts w:ascii="Times New Roman" w:eastAsiaTheme="minorHAnsi" w:hAnsi="Times New Roman" w:cs="Times New Roman"/>
          <w:sz w:val="28"/>
          <w:szCs w:val="28"/>
          <w:lang w:val="en-US"/>
        </w:rPr>
        <w:t xml:space="preserve"> </w:t>
      </w:r>
      <w:r w:rsidR="007C6318">
        <w:rPr>
          <w:rFonts w:ascii="Times New Roman" w:eastAsiaTheme="minorHAnsi" w:hAnsi="Times New Roman" w:cs="Times New Roman"/>
          <w:sz w:val="28"/>
          <w:szCs w:val="28"/>
          <w:lang w:val="en-US"/>
        </w:rPr>
        <w:t xml:space="preserve">та </w:t>
      </w:r>
      <w:hyperlink r:id="rId47" w:history="1">
        <w:r w:rsidR="007C6318" w:rsidRPr="007C6318">
          <w:rPr>
            <w:rFonts w:ascii="Times New Roman" w:eastAsiaTheme="minorHAnsi" w:hAnsi="Times New Roman" w:cs="Times New Roman"/>
            <w:sz w:val="28"/>
            <w:szCs w:val="28"/>
            <w:lang w:val="en-US"/>
          </w:rPr>
          <w:t>№ 731 від 29.06.2017</w:t>
        </w:r>
      </w:hyperlink>
      <w:r w:rsidR="007C6318" w:rsidRPr="007C6318">
        <w:rPr>
          <w:rFonts w:ascii="Times New Roman" w:eastAsiaTheme="minorHAnsi" w:hAnsi="Times New Roman" w:cs="Times New Roman"/>
          <w:sz w:val="28"/>
          <w:szCs w:val="28"/>
          <w:lang w:val="en-US"/>
        </w:rPr>
        <w:t>)</w:t>
      </w:r>
      <w:r w:rsidRPr="007C6318">
        <w:rPr>
          <w:rFonts w:ascii="Times New Roman" w:hAnsi="Times New Roman" w:cs="Times New Roman"/>
          <w:sz w:val="28"/>
          <w:szCs w:val="28"/>
          <w:lang w:val="uk-UA"/>
        </w:rPr>
        <w:t>, що</w:t>
      </w:r>
      <w:r>
        <w:rPr>
          <w:rFonts w:ascii="Times New Roman" w:hAnsi="Times New Roman" w:cs="Times New Roman"/>
          <w:sz w:val="28"/>
          <w:szCs w:val="28"/>
          <w:lang w:val="uk-UA"/>
        </w:rPr>
        <w:t xml:space="preserve"> обмежує спостереження за такими пацієнтами в дорослому віці та потребує створення всеукраїнського реєстру пацієнтів з ЮІА в дорослому віці не залежно від прийому ІБТ, для </w:t>
      </w:r>
      <w:r w:rsidR="007C6318">
        <w:rPr>
          <w:rFonts w:ascii="Times New Roman" w:hAnsi="Times New Roman" w:cs="Times New Roman"/>
          <w:sz w:val="28"/>
          <w:szCs w:val="28"/>
          <w:lang w:val="uk-UA"/>
        </w:rPr>
        <w:t>проведення оцінки</w:t>
      </w:r>
      <w:r w:rsidR="003F3B37">
        <w:rPr>
          <w:rFonts w:ascii="Times New Roman" w:hAnsi="Times New Roman" w:cs="Times New Roman"/>
          <w:sz w:val="28"/>
          <w:szCs w:val="28"/>
          <w:lang w:val="uk-UA"/>
        </w:rPr>
        <w:t xml:space="preserve"> стану та призначеної терапії і її ефективності.</w:t>
      </w:r>
      <w:r w:rsidR="007C6318">
        <w:rPr>
          <w:rFonts w:ascii="Arial" w:eastAsiaTheme="minorHAnsi" w:hAnsi="Arial" w:cs="Arial"/>
          <w:color w:val="262626"/>
          <w:sz w:val="28"/>
          <w:szCs w:val="28"/>
          <w:lang w:val="en-US"/>
        </w:rPr>
        <w:t xml:space="preserve"> </w:t>
      </w:r>
      <w:r w:rsidR="007C6318">
        <w:rPr>
          <w:rFonts w:ascii="Times New Roman" w:eastAsiaTheme="minorHAnsi" w:hAnsi="Times New Roman" w:cs="Times New Roman"/>
          <w:color w:val="262626"/>
          <w:sz w:val="28"/>
          <w:szCs w:val="28"/>
          <w:lang w:val="uk-UA"/>
        </w:rPr>
        <w:t>Тому с</w:t>
      </w:r>
      <w:r w:rsidR="007C6318" w:rsidRPr="007C6318">
        <w:rPr>
          <w:rFonts w:ascii="Times New Roman" w:eastAsiaTheme="minorHAnsi" w:hAnsi="Times New Roman" w:cs="Times New Roman"/>
          <w:color w:val="262626"/>
          <w:sz w:val="28"/>
          <w:szCs w:val="28"/>
          <w:lang w:val="en-US"/>
        </w:rPr>
        <w:t>творення та ведення державного реєстру громадян, які страждають на рідкісні (орфанні) захворювання</w:t>
      </w:r>
      <w:r w:rsidR="007C6318">
        <w:rPr>
          <w:rFonts w:ascii="Times New Roman" w:eastAsiaTheme="minorHAnsi" w:hAnsi="Times New Roman" w:cs="Times New Roman"/>
          <w:color w:val="262626"/>
          <w:sz w:val="28"/>
          <w:szCs w:val="28"/>
          <w:lang w:val="en-US"/>
        </w:rPr>
        <w:t xml:space="preserve"> є необхідним</w:t>
      </w:r>
      <w:r w:rsidR="007C6318" w:rsidRPr="007C6318">
        <w:rPr>
          <w:rFonts w:ascii="Times New Roman" w:eastAsiaTheme="minorHAnsi" w:hAnsi="Times New Roman" w:cs="Times New Roman"/>
          <w:color w:val="262626"/>
          <w:sz w:val="28"/>
          <w:szCs w:val="28"/>
          <w:lang w:val="en-US"/>
        </w:rPr>
        <w:t xml:space="preserve">. </w:t>
      </w:r>
      <w:proofErr w:type="gramStart"/>
      <w:r w:rsidR="007C6318" w:rsidRPr="007C6318">
        <w:rPr>
          <w:rFonts w:ascii="Times New Roman" w:eastAsiaTheme="minorHAnsi" w:hAnsi="Times New Roman" w:cs="Times New Roman"/>
          <w:color w:val="262626"/>
          <w:sz w:val="28"/>
          <w:szCs w:val="28"/>
          <w:lang w:val="en-US"/>
        </w:rPr>
        <w:t>Однак на сьогодні порядок ведення такого реєстру не затверджено, як і перелік та обсяг ліків дл</w:t>
      </w:r>
      <w:r w:rsidR="007C6318">
        <w:rPr>
          <w:rFonts w:ascii="Times New Roman" w:eastAsiaTheme="minorHAnsi" w:hAnsi="Times New Roman" w:cs="Times New Roman"/>
          <w:color w:val="262626"/>
          <w:sz w:val="28"/>
          <w:szCs w:val="28"/>
          <w:lang w:val="en-US"/>
        </w:rPr>
        <w:t>я терапії рідкісних захворювань</w:t>
      </w:r>
      <w:r w:rsidR="007C6318" w:rsidRPr="007C6318">
        <w:rPr>
          <w:rFonts w:ascii="Times New Roman" w:eastAsiaTheme="minorHAnsi" w:hAnsi="Times New Roman" w:cs="Times New Roman"/>
          <w:color w:val="262626"/>
          <w:sz w:val="28"/>
          <w:szCs w:val="28"/>
          <w:lang w:val="en-US"/>
        </w:rPr>
        <w:t>.</w:t>
      </w:r>
      <w:proofErr w:type="gramEnd"/>
    </w:p>
    <w:p w14:paraId="3DD7768B" w14:textId="1480FCC2" w:rsidR="006F0549" w:rsidRPr="00991932" w:rsidRDefault="006F0549" w:rsidP="00605A94">
      <w:pPr>
        <w:spacing w:line="360" w:lineRule="auto"/>
        <w:ind w:firstLine="709"/>
        <w:jc w:val="both"/>
        <w:rPr>
          <w:rFonts w:ascii="Times New Roman" w:hAnsi="Times New Roman" w:cs="Times New Roman"/>
          <w:sz w:val="28"/>
          <w:szCs w:val="28"/>
          <w:lang w:val="uk-UA"/>
        </w:rPr>
      </w:pPr>
      <w:r w:rsidRPr="00991932">
        <w:rPr>
          <w:rFonts w:ascii="Times New Roman" w:hAnsi="Times New Roman" w:cs="Times New Roman"/>
          <w:b/>
          <w:sz w:val="28"/>
          <w:szCs w:val="28"/>
          <w:lang w:val="uk-UA"/>
        </w:rPr>
        <w:t>Висновки</w:t>
      </w:r>
      <w:r w:rsidR="00D517DC" w:rsidRPr="00991932">
        <w:rPr>
          <w:rFonts w:ascii="Times New Roman" w:hAnsi="Times New Roman" w:cs="Times New Roman"/>
          <w:b/>
          <w:sz w:val="28"/>
          <w:szCs w:val="28"/>
          <w:lang w:val="uk-UA"/>
        </w:rPr>
        <w:t>:</w:t>
      </w:r>
      <w:r w:rsidRPr="00991932">
        <w:rPr>
          <w:rFonts w:ascii="Times New Roman" w:hAnsi="Times New Roman" w:cs="Times New Roman"/>
          <w:b/>
          <w:sz w:val="28"/>
          <w:szCs w:val="28"/>
          <w:lang w:val="uk-UA"/>
        </w:rPr>
        <w:t xml:space="preserve"> 1. </w:t>
      </w:r>
      <w:r w:rsidR="00D517DC" w:rsidRPr="00991932">
        <w:rPr>
          <w:rFonts w:ascii="Times New Roman" w:hAnsi="Times New Roman" w:cs="Times New Roman"/>
          <w:sz w:val="28"/>
          <w:szCs w:val="28"/>
          <w:lang w:val="uk-UA"/>
        </w:rPr>
        <w:t>Ф</w:t>
      </w:r>
      <w:r>
        <w:rPr>
          <w:rFonts w:ascii="Times New Roman" w:hAnsi="Times New Roman" w:cs="Times New Roman"/>
          <w:sz w:val="28"/>
          <w:szCs w:val="28"/>
          <w:lang w:val="uk-UA"/>
        </w:rPr>
        <w:t>акторами ризику розвитку суглобових та позасуглобових пошкоджень в дорослому віці у пацієнтів з</w:t>
      </w:r>
      <w:r w:rsidRPr="00991932">
        <w:rPr>
          <w:rFonts w:ascii="Times New Roman" w:hAnsi="Times New Roman" w:cs="Times New Roman"/>
          <w:sz w:val="28"/>
          <w:szCs w:val="28"/>
          <w:lang w:val="uk-UA"/>
        </w:rPr>
        <w:t xml:space="preserve"> ентезит-асоційованим варіантом ЮІА є вік пацієнта на початку захворювання, час відтермінування встановлення діагнозу, наявність в дитинстві дактилітів, симетричного </w:t>
      </w:r>
      <w:r w:rsidRPr="00991932">
        <w:rPr>
          <w:rFonts w:ascii="Times New Roman" w:hAnsi="Times New Roman" w:cs="Times New Roman"/>
          <w:sz w:val="28"/>
          <w:szCs w:val="28"/>
          <w:lang w:val="uk-UA"/>
        </w:rPr>
        <w:lastRenderedPageBreak/>
        <w:t xml:space="preserve">артриту, болю в хребті, активність за </w:t>
      </w:r>
      <w:r w:rsidRPr="00CA720D">
        <w:rPr>
          <w:rFonts w:ascii="Times New Roman" w:hAnsi="Times New Roman" w:cs="Times New Roman"/>
          <w:sz w:val="28"/>
          <w:szCs w:val="28"/>
        </w:rPr>
        <w:t>JADAS</w:t>
      </w:r>
      <w:r w:rsidRPr="00991932">
        <w:rPr>
          <w:rFonts w:ascii="Times New Roman" w:hAnsi="Times New Roman" w:cs="Times New Roman"/>
          <w:sz w:val="28"/>
          <w:szCs w:val="28"/>
          <w:lang w:val="uk-UA"/>
        </w:rPr>
        <w:t xml:space="preserve"> в дитинстві, прийом глюкокортикоїдів, потреба в інтенсифікації терапії.</w:t>
      </w:r>
    </w:p>
    <w:p w14:paraId="652120D3" w14:textId="1FB6D418" w:rsidR="006F0549" w:rsidRPr="00D517DC" w:rsidRDefault="006F0549" w:rsidP="00605A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F0549">
        <w:rPr>
          <w:rFonts w:ascii="Times New Roman" w:hAnsi="Times New Roman" w:cs="Times New Roman"/>
          <w:sz w:val="28"/>
          <w:szCs w:val="28"/>
        </w:rPr>
        <w:t xml:space="preserve"> </w:t>
      </w:r>
      <w:r>
        <w:rPr>
          <w:rFonts w:ascii="Times New Roman" w:hAnsi="Times New Roman" w:cs="Times New Roman"/>
          <w:sz w:val="28"/>
          <w:szCs w:val="28"/>
        </w:rPr>
        <w:t>Розроблено прогностичну модель розвитку</w:t>
      </w:r>
      <w:r w:rsidRPr="00971B74">
        <w:rPr>
          <w:rFonts w:ascii="Times New Roman" w:hAnsi="Times New Roman" w:cs="Times New Roman"/>
          <w:sz w:val="28"/>
          <w:szCs w:val="28"/>
          <w:lang w:val="uk-UA"/>
        </w:rPr>
        <w:t xml:space="preserve"> </w:t>
      </w:r>
      <w:r>
        <w:rPr>
          <w:rFonts w:ascii="Times New Roman" w:hAnsi="Times New Roman" w:cs="Times New Roman"/>
          <w:sz w:val="28"/>
          <w:szCs w:val="28"/>
          <w:lang w:val="uk-UA"/>
        </w:rPr>
        <w:t>суглобових та позасуглобових пошкоджень в дорослому віці у пацієнтів з</w:t>
      </w:r>
      <w:r w:rsidRPr="006F0549">
        <w:rPr>
          <w:rFonts w:ascii="Times New Roman" w:hAnsi="Times New Roman" w:cs="Times New Roman"/>
          <w:sz w:val="28"/>
          <w:szCs w:val="28"/>
        </w:rPr>
        <w:t xml:space="preserve"> </w:t>
      </w:r>
      <w:r>
        <w:rPr>
          <w:rFonts w:ascii="Times New Roman" w:hAnsi="Times New Roman" w:cs="Times New Roman"/>
          <w:sz w:val="28"/>
          <w:szCs w:val="28"/>
        </w:rPr>
        <w:t>ентезит-асоційованим</w:t>
      </w:r>
      <w:r w:rsidRPr="00CA720D">
        <w:rPr>
          <w:rFonts w:ascii="Times New Roman" w:hAnsi="Times New Roman" w:cs="Times New Roman"/>
          <w:sz w:val="28"/>
          <w:szCs w:val="28"/>
        </w:rPr>
        <w:t xml:space="preserve"> варіант</w:t>
      </w:r>
      <w:r>
        <w:rPr>
          <w:rFonts w:ascii="Times New Roman" w:hAnsi="Times New Roman" w:cs="Times New Roman"/>
          <w:sz w:val="28"/>
          <w:szCs w:val="28"/>
        </w:rPr>
        <w:t>ом</w:t>
      </w:r>
      <w:r w:rsidRPr="00CA720D">
        <w:rPr>
          <w:rFonts w:ascii="Times New Roman" w:hAnsi="Times New Roman" w:cs="Times New Roman"/>
          <w:sz w:val="28"/>
          <w:szCs w:val="28"/>
        </w:rPr>
        <w:t xml:space="preserve"> </w:t>
      </w:r>
      <w:r>
        <w:rPr>
          <w:rFonts w:ascii="Times New Roman" w:hAnsi="Times New Roman" w:cs="Times New Roman"/>
          <w:sz w:val="28"/>
          <w:szCs w:val="28"/>
        </w:rPr>
        <w:t>ЮІ</w:t>
      </w:r>
      <w:r w:rsidRPr="00CA720D">
        <w:rPr>
          <w:rFonts w:ascii="Times New Roman" w:hAnsi="Times New Roman" w:cs="Times New Roman"/>
          <w:sz w:val="28"/>
          <w:szCs w:val="28"/>
        </w:rPr>
        <w:t>А</w:t>
      </w:r>
      <w:r>
        <w:rPr>
          <w:rFonts w:ascii="Times New Roman" w:hAnsi="Times New Roman" w:cs="Times New Roman"/>
          <w:sz w:val="28"/>
          <w:szCs w:val="28"/>
        </w:rPr>
        <w:t>.</w:t>
      </w:r>
      <w:r w:rsidR="00D517DC">
        <w:rPr>
          <w:rFonts w:ascii="Times New Roman" w:hAnsi="Times New Roman" w:cs="Times New Roman"/>
          <w:sz w:val="28"/>
          <w:szCs w:val="28"/>
        </w:rPr>
        <w:t xml:space="preserve"> Заявлений спосіб прогнозування</w:t>
      </w:r>
      <w:r w:rsidR="00D517DC" w:rsidRPr="00D517DC">
        <w:rPr>
          <w:rFonts w:ascii="Times New Roman" w:hAnsi="Times New Roman" w:cs="Times New Roman"/>
          <w:sz w:val="28"/>
          <w:szCs w:val="28"/>
        </w:rPr>
        <w:t xml:space="preserve"> </w:t>
      </w:r>
      <w:r w:rsidR="00D517DC">
        <w:rPr>
          <w:rFonts w:ascii="Times New Roman" w:hAnsi="Times New Roman" w:cs="Times New Roman"/>
          <w:sz w:val="28"/>
          <w:szCs w:val="28"/>
        </w:rPr>
        <w:t>віддалених наслідків ентезит-асоційованого</w:t>
      </w:r>
      <w:r w:rsidR="00D517DC" w:rsidRPr="00CA720D">
        <w:rPr>
          <w:rFonts w:ascii="Times New Roman" w:hAnsi="Times New Roman" w:cs="Times New Roman"/>
          <w:sz w:val="28"/>
          <w:szCs w:val="28"/>
        </w:rPr>
        <w:t xml:space="preserve"> варіант</w:t>
      </w:r>
      <w:r w:rsidR="00D517DC">
        <w:rPr>
          <w:rFonts w:ascii="Times New Roman" w:hAnsi="Times New Roman" w:cs="Times New Roman"/>
          <w:sz w:val="28"/>
          <w:szCs w:val="28"/>
        </w:rPr>
        <w:t>у</w:t>
      </w:r>
      <w:r w:rsidR="00D517DC" w:rsidRPr="00CA720D">
        <w:rPr>
          <w:rFonts w:ascii="Times New Roman" w:hAnsi="Times New Roman" w:cs="Times New Roman"/>
          <w:sz w:val="28"/>
          <w:szCs w:val="28"/>
        </w:rPr>
        <w:t xml:space="preserve"> </w:t>
      </w:r>
      <w:r w:rsidR="00D517DC">
        <w:rPr>
          <w:rFonts w:ascii="Times New Roman" w:hAnsi="Times New Roman" w:cs="Times New Roman"/>
          <w:sz w:val="28"/>
          <w:szCs w:val="28"/>
        </w:rPr>
        <w:t>ЮІ</w:t>
      </w:r>
      <w:r w:rsidR="00D517DC" w:rsidRPr="00CA720D">
        <w:rPr>
          <w:rFonts w:ascii="Times New Roman" w:hAnsi="Times New Roman" w:cs="Times New Roman"/>
          <w:sz w:val="28"/>
          <w:szCs w:val="28"/>
        </w:rPr>
        <w:t>А</w:t>
      </w:r>
      <w:r w:rsidR="00D517DC" w:rsidRPr="0070316E">
        <w:rPr>
          <w:rFonts w:ascii="Times New Roman" w:hAnsi="Times New Roman" w:cs="Times New Roman"/>
          <w:sz w:val="28"/>
          <w:szCs w:val="28"/>
        </w:rPr>
        <w:t xml:space="preserve"> у дорослому віц</w:t>
      </w:r>
      <w:r w:rsidR="00D517DC">
        <w:rPr>
          <w:rFonts w:ascii="Times New Roman" w:hAnsi="Times New Roman" w:cs="Times New Roman"/>
          <w:sz w:val="28"/>
          <w:szCs w:val="28"/>
        </w:rPr>
        <w:t>і</w:t>
      </w:r>
      <w:r w:rsidR="00D517DC">
        <w:rPr>
          <w:rFonts w:ascii="Times New Roman" w:hAnsi="Times New Roman" w:cs="Times New Roman"/>
          <w:sz w:val="28"/>
          <w:szCs w:val="28"/>
          <w:lang w:val="uk-UA"/>
        </w:rPr>
        <w:t xml:space="preserve"> є </w:t>
      </w:r>
      <w:r w:rsidR="00D517DC">
        <w:rPr>
          <w:rFonts w:ascii="Times New Roman" w:hAnsi="Times New Roman" w:cs="Times New Roman"/>
          <w:sz w:val="28"/>
          <w:szCs w:val="28"/>
        </w:rPr>
        <w:t>ефективним</w:t>
      </w:r>
      <w:r w:rsidR="00D517DC" w:rsidRPr="0070316E">
        <w:rPr>
          <w:rFonts w:ascii="Times New Roman" w:hAnsi="Times New Roman" w:cs="Times New Roman"/>
          <w:sz w:val="28"/>
          <w:szCs w:val="28"/>
        </w:rPr>
        <w:t>, що дозволяє визначити несприятливий перебіг захворювання та може стати основою до персоніфікованого лікування для запобігання розвитку значних суглобових та позасуглобо</w:t>
      </w:r>
      <w:r w:rsidR="00D517DC">
        <w:rPr>
          <w:rFonts w:ascii="Times New Roman" w:hAnsi="Times New Roman" w:cs="Times New Roman"/>
          <w:sz w:val="28"/>
          <w:szCs w:val="28"/>
        </w:rPr>
        <w:t>вих пошкоджень в наслідок ЮІ</w:t>
      </w:r>
      <w:r w:rsidR="00D517DC" w:rsidRPr="0070316E">
        <w:rPr>
          <w:rFonts w:ascii="Times New Roman" w:hAnsi="Times New Roman" w:cs="Times New Roman"/>
          <w:sz w:val="28"/>
          <w:szCs w:val="28"/>
        </w:rPr>
        <w:t>А у дорослому віці.</w:t>
      </w:r>
    </w:p>
    <w:p w14:paraId="00CC1114" w14:textId="77777777" w:rsidR="006F0549" w:rsidRPr="00CA720D" w:rsidRDefault="006F0549" w:rsidP="00076E9A">
      <w:pPr>
        <w:spacing w:line="360" w:lineRule="auto"/>
        <w:jc w:val="both"/>
        <w:rPr>
          <w:rFonts w:ascii="Times New Roman" w:hAnsi="Times New Roman" w:cs="Times New Roman"/>
          <w:sz w:val="28"/>
          <w:szCs w:val="28"/>
        </w:rPr>
      </w:pPr>
    </w:p>
    <w:p w14:paraId="2FB7D241" w14:textId="56C252F7" w:rsidR="006F0549" w:rsidRPr="00503EA7" w:rsidRDefault="009B6119" w:rsidP="00076E9A">
      <w:pPr>
        <w:spacing w:line="360" w:lineRule="auto"/>
        <w:ind w:firstLine="709"/>
        <w:jc w:val="both"/>
        <w:rPr>
          <w:rFonts w:ascii="Times New Roman" w:hAnsi="Times New Roman" w:cs="Times New Roman"/>
          <w:b/>
          <w:sz w:val="28"/>
          <w:szCs w:val="28"/>
        </w:rPr>
      </w:pPr>
      <w:r w:rsidRPr="00503EA7">
        <w:rPr>
          <w:rFonts w:ascii="Times New Roman" w:hAnsi="Times New Roman" w:cs="Times New Roman"/>
          <w:b/>
          <w:sz w:val="28"/>
          <w:szCs w:val="28"/>
        </w:rPr>
        <w:t>Список літератури</w:t>
      </w:r>
      <w:r w:rsidR="006F0549" w:rsidRPr="00503EA7">
        <w:rPr>
          <w:rFonts w:ascii="Times New Roman" w:hAnsi="Times New Roman" w:cs="Times New Roman"/>
          <w:b/>
          <w:sz w:val="28"/>
          <w:szCs w:val="28"/>
        </w:rPr>
        <w:t>:</w:t>
      </w:r>
    </w:p>
    <w:p w14:paraId="1E9366DC" w14:textId="304C4DA9" w:rsidR="00633150" w:rsidRDefault="00633150" w:rsidP="00633150">
      <w:pPr>
        <w:pStyle w:val="ListParagraph"/>
        <w:numPr>
          <w:ilvl w:val="0"/>
          <w:numId w:val="12"/>
        </w:numPr>
        <w:spacing w:line="360" w:lineRule="auto"/>
        <w:jc w:val="both"/>
        <w:rPr>
          <w:rFonts w:ascii="Times New Roman" w:hAnsi="Times New Roman" w:cs="Times New Roman"/>
          <w:sz w:val="28"/>
          <w:szCs w:val="28"/>
        </w:rPr>
      </w:pPr>
      <w:r w:rsidRPr="00633150">
        <w:rPr>
          <w:rFonts w:ascii="Times New Roman" w:hAnsi="Times New Roman" w:cs="Times New Roman"/>
          <w:sz w:val="28"/>
          <w:szCs w:val="28"/>
          <w:lang w:val="en-US"/>
        </w:rPr>
        <w:t>Petty R.E., Southwood T.R., Manners P., et al. (2004) International League of Associations for Rheumatology classification of juvenile idiopathic arthritis: second revision, Edmonton 2001. //</w:t>
      </w:r>
      <w:r w:rsidRPr="00633150">
        <w:rPr>
          <w:rFonts w:ascii="Times New Roman" w:hAnsi="Times New Roman" w:cs="Times New Roman"/>
          <w:sz w:val="28"/>
          <w:szCs w:val="28"/>
        </w:rPr>
        <w:t>J. Rheumatol. -31.-P.:390-2.</w:t>
      </w:r>
    </w:p>
    <w:p w14:paraId="653CC639" w14:textId="2DB5CBB9" w:rsidR="00633150" w:rsidRPr="00D14DE4" w:rsidRDefault="00633150" w:rsidP="00633150">
      <w:pPr>
        <w:pStyle w:val="ListParagraph"/>
        <w:numPr>
          <w:ilvl w:val="0"/>
          <w:numId w:val="12"/>
        </w:numPr>
        <w:spacing w:line="360" w:lineRule="auto"/>
        <w:jc w:val="both"/>
        <w:rPr>
          <w:rFonts w:ascii="Times New Roman" w:hAnsi="Times New Roman" w:cs="Times New Roman"/>
          <w:sz w:val="28"/>
          <w:szCs w:val="28"/>
        </w:rPr>
      </w:pPr>
      <w:r w:rsidRPr="00991932">
        <w:rPr>
          <w:rFonts w:ascii="Times New Roman" w:hAnsi="Times New Roman" w:cs="Times New Roman"/>
          <w:sz w:val="28"/>
          <w:szCs w:val="28"/>
          <w:lang w:val="en-US"/>
        </w:rPr>
        <w:t xml:space="preserve">Viola S, Felici E, Magni-Manzoni S, et al. Development and validation of a clinical index for assessment of long-term damage in juvenile idiopathic arthritis. </w:t>
      </w:r>
      <w:r>
        <w:rPr>
          <w:rFonts w:ascii="Times New Roman" w:hAnsi="Times New Roman" w:cs="Times New Roman"/>
          <w:sz w:val="28"/>
          <w:szCs w:val="28"/>
          <w:lang w:val="en-US"/>
        </w:rPr>
        <w:t>//A</w:t>
      </w:r>
      <w:r w:rsidRPr="00991932">
        <w:rPr>
          <w:rFonts w:ascii="Times New Roman" w:hAnsi="Times New Roman" w:cs="Times New Roman"/>
          <w:sz w:val="28"/>
          <w:szCs w:val="28"/>
          <w:lang w:val="en-US"/>
        </w:rPr>
        <w:t>rthritis Rheum</w:t>
      </w:r>
      <w:r w:rsidR="00503EA7">
        <w:rPr>
          <w:rFonts w:ascii="Times New Roman" w:hAnsi="Times New Roman" w:cs="Times New Roman"/>
          <w:sz w:val="28"/>
          <w:szCs w:val="28"/>
          <w:lang w:val="en-US"/>
        </w:rPr>
        <w:t>. –</w:t>
      </w:r>
      <w:r w:rsidRPr="00991932">
        <w:rPr>
          <w:rFonts w:ascii="Times New Roman" w:hAnsi="Times New Roman" w:cs="Times New Roman"/>
          <w:sz w:val="28"/>
          <w:szCs w:val="28"/>
          <w:lang w:val="en-US"/>
        </w:rPr>
        <w:t xml:space="preserve"> 2005</w:t>
      </w:r>
      <w:proofErr w:type="gramStart"/>
      <w:r w:rsidR="00503EA7">
        <w:rPr>
          <w:rFonts w:ascii="Times New Roman" w:hAnsi="Times New Roman" w:cs="Times New Roman"/>
          <w:sz w:val="28"/>
          <w:szCs w:val="28"/>
          <w:lang w:val="en-US"/>
        </w:rPr>
        <w:t>.-</w:t>
      </w:r>
      <w:proofErr w:type="gramEnd"/>
      <w:r w:rsidR="00503EA7">
        <w:rPr>
          <w:rFonts w:ascii="Times New Roman" w:hAnsi="Times New Roman" w:cs="Times New Roman"/>
          <w:sz w:val="28"/>
          <w:szCs w:val="28"/>
          <w:lang w:val="en-US"/>
        </w:rPr>
        <w:t xml:space="preserve"> </w:t>
      </w:r>
      <w:r w:rsidRPr="00991932">
        <w:rPr>
          <w:rFonts w:ascii="Times New Roman" w:hAnsi="Times New Roman" w:cs="Times New Roman"/>
          <w:sz w:val="28"/>
          <w:szCs w:val="28"/>
          <w:lang w:val="en-US"/>
        </w:rPr>
        <w:t>52</w:t>
      </w:r>
      <w:r w:rsidR="00503EA7">
        <w:rPr>
          <w:rFonts w:ascii="Times New Roman" w:hAnsi="Times New Roman" w:cs="Times New Roman"/>
          <w:sz w:val="28"/>
          <w:szCs w:val="28"/>
          <w:lang w:val="en-US"/>
        </w:rPr>
        <w:t xml:space="preserve">. – P. </w:t>
      </w:r>
      <w:r w:rsidRPr="00991932">
        <w:rPr>
          <w:rFonts w:ascii="Times New Roman" w:hAnsi="Times New Roman" w:cs="Times New Roman"/>
          <w:sz w:val="28"/>
          <w:szCs w:val="28"/>
          <w:lang w:val="en-US"/>
        </w:rPr>
        <w:t>2092–</w:t>
      </w:r>
      <w:r w:rsidR="00503EA7">
        <w:rPr>
          <w:rFonts w:ascii="Times New Roman" w:hAnsi="Times New Roman" w:cs="Times New Roman"/>
          <w:sz w:val="28"/>
          <w:szCs w:val="28"/>
          <w:lang w:val="en-US"/>
        </w:rPr>
        <w:t>2</w:t>
      </w:r>
      <w:r w:rsidRPr="00991932">
        <w:rPr>
          <w:rFonts w:ascii="Times New Roman" w:hAnsi="Times New Roman" w:cs="Times New Roman"/>
          <w:sz w:val="28"/>
          <w:szCs w:val="28"/>
          <w:lang w:val="en-US"/>
        </w:rPr>
        <w:t>102.</w:t>
      </w:r>
    </w:p>
    <w:p w14:paraId="21172F88" w14:textId="436DB84C" w:rsidR="00D14DE4" w:rsidRPr="002B78A7" w:rsidRDefault="00D14DE4" w:rsidP="002B78A7">
      <w:pPr>
        <w:pStyle w:val="ListParagraph"/>
        <w:numPr>
          <w:ilvl w:val="0"/>
          <w:numId w:val="12"/>
        </w:numPr>
        <w:spacing w:line="360" w:lineRule="auto"/>
        <w:jc w:val="both"/>
        <w:rPr>
          <w:rFonts w:ascii="Times New Roman" w:hAnsi="Times New Roman" w:cs="Times New Roman"/>
          <w:sz w:val="28"/>
          <w:szCs w:val="28"/>
          <w:lang w:val="en-US"/>
        </w:rPr>
      </w:pPr>
      <w:r w:rsidRPr="00D14DE4">
        <w:rPr>
          <w:rFonts w:ascii="Times New Roman" w:hAnsi="Times New Roman" w:cs="Times New Roman"/>
          <w:sz w:val="28"/>
          <w:szCs w:val="28"/>
        </w:rPr>
        <w:t xml:space="preserve">Омельченко Л. І., Дудка І. В., Онищенко О. Ю. Спосіб прогнозування перебігу ювенільного ревматоїдного артриту. – Патент України на винахід №43536 (деклараційний), МПК A61B 10/00. – Заявка №2001010384 від 18.01.2001 р. – Опубл. </w:t>
      </w:r>
      <w:r w:rsidRPr="00D14DE4">
        <w:rPr>
          <w:rFonts w:ascii="Times New Roman" w:hAnsi="Times New Roman" w:cs="Times New Roman"/>
          <w:sz w:val="28"/>
          <w:szCs w:val="28"/>
          <w:lang w:val="en-US"/>
        </w:rPr>
        <w:t xml:space="preserve">17.12.2001 </w:t>
      </w:r>
      <w:r w:rsidRPr="00D14DE4">
        <w:rPr>
          <w:rFonts w:ascii="Times New Roman" w:hAnsi="Times New Roman" w:cs="Times New Roman"/>
          <w:sz w:val="28"/>
          <w:szCs w:val="28"/>
        </w:rPr>
        <w:t>р</w:t>
      </w:r>
      <w:r w:rsidRPr="00D14DE4">
        <w:rPr>
          <w:rFonts w:ascii="Times New Roman" w:hAnsi="Times New Roman" w:cs="Times New Roman"/>
          <w:sz w:val="28"/>
          <w:szCs w:val="28"/>
          <w:lang w:val="en-US"/>
        </w:rPr>
        <w:t xml:space="preserve">., </w:t>
      </w:r>
      <w:r w:rsidRPr="00D14DE4">
        <w:rPr>
          <w:rFonts w:ascii="Times New Roman" w:hAnsi="Times New Roman" w:cs="Times New Roman"/>
          <w:sz w:val="28"/>
          <w:szCs w:val="28"/>
        </w:rPr>
        <w:t>бюл</w:t>
      </w:r>
      <w:r w:rsidRPr="00D14DE4">
        <w:rPr>
          <w:rFonts w:ascii="Times New Roman" w:hAnsi="Times New Roman" w:cs="Times New Roman"/>
          <w:sz w:val="28"/>
          <w:szCs w:val="28"/>
          <w:lang w:val="en-US"/>
        </w:rPr>
        <w:t>. №11.</w:t>
      </w:r>
    </w:p>
    <w:p w14:paraId="4D1272FF" w14:textId="77777777" w:rsidR="002B78A7" w:rsidRPr="002B78A7" w:rsidRDefault="00923803" w:rsidP="002B78A7">
      <w:pPr>
        <w:pStyle w:val="ListParagraph"/>
        <w:numPr>
          <w:ilvl w:val="0"/>
          <w:numId w:val="12"/>
        </w:numPr>
        <w:spacing w:line="360" w:lineRule="auto"/>
        <w:jc w:val="both"/>
        <w:rPr>
          <w:rFonts w:ascii="Times New Roman" w:hAnsi="Times New Roman" w:cs="Times New Roman"/>
          <w:sz w:val="28"/>
          <w:szCs w:val="28"/>
        </w:rPr>
      </w:pPr>
      <w:hyperlink r:id="rId48" w:history="1">
        <w:r w:rsidR="002460BD" w:rsidRPr="00633150">
          <w:rPr>
            <w:rFonts w:ascii="Times New Roman" w:hAnsi="Times New Roman" w:cs="Times New Roman"/>
            <w:sz w:val="28"/>
            <w:szCs w:val="28"/>
            <w:lang w:val="en-US"/>
          </w:rPr>
          <w:t>Бойко Я.Є.</w:t>
        </w:r>
      </w:hyperlink>
      <w:r w:rsidR="002460BD" w:rsidRPr="00633150">
        <w:rPr>
          <w:rFonts w:ascii="Times New Roman" w:hAnsi="Times New Roman" w:cs="Times New Roman"/>
          <w:sz w:val="28"/>
          <w:szCs w:val="28"/>
          <w:lang w:val="en-US"/>
        </w:rPr>
        <w:t xml:space="preserve">, </w:t>
      </w:r>
      <w:hyperlink r:id="rId49" w:history="1">
        <w:r w:rsidR="002460BD" w:rsidRPr="00633150">
          <w:rPr>
            <w:rFonts w:ascii="Times New Roman" w:hAnsi="Times New Roman" w:cs="Times New Roman"/>
            <w:sz w:val="28"/>
            <w:szCs w:val="28"/>
            <w:lang w:val="en-US"/>
          </w:rPr>
          <w:t>Омельченко Л.І.</w:t>
        </w:r>
      </w:hyperlink>
      <w:r w:rsidR="002460BD" w:rsidRPr="00633150">
        <w:rPr>
          <w:rFonts w:ascii="Times New Roman" w:hAnsi="Times New Roman" w:cs="Times New Roman"/>
          <w:sz w:val="28"/>
          <w:szCs w:val="28"/>
          <w:lang w:val="en-US"/>
        </w:rPr>
        <w:t xml:space="preserve">, </w:t>
      </w:r>
      <w:hyperlink r:id="rId50" w:history="1">
        <w:r w:rsidR="002460BD" w:rsidRPr="00633150">
          <w:rPr>
            <w:rFonts w:ascii="Times New Roman" w:hAnsi="Times New Roman" w:cs="Times New Roman"/>
            <w:sz w:val="28"/>
            <w:szCs w:val="28"/>
            <w:lang w:val="en-US"/>
          </w:rPr>
          <w:t>Чернишов В.П.</w:t>
        </w:r>
      </w:hyperlink>
      <w:r w:rsidR="002460BD" w:rsidRPr="00633150">
        <w:rPr>
          <w:rFonts w:ascii="Times New Roman" w:hAnsi="Times New Roman" w:cs="Times New Roman"/>
          <w:sz w:val="28"/>
          <w:szCs w:val="28"/>
          <w:lang w:val="en-US"/>
        </w:rPr>
        <w:t xml:space="preserve"> </w:t>
      </w:r>
      <w:r w:rsidR="002460BD" w:rsidRPr="00633150">
        <w:rPr>
          <w:rFonts w:ascii="Times New Roman" w:hAnsi="Times New Roman" w:cs="Times New Roman"/>
          <w:bCs/>
          <w:sz w:val="28"/>
          <w:szCs w:val="28"/>
          <w:lang w:val="en-US"/>
        </w:rPr>
        <w:t>Прогнозування ризику формування рефрактерного перебігу ювенільного ревматоїдного артриту залежно від варіанта хвороби, активності, кількості несприятливих факторів та цитокінових маркерів несприятливого перебігу. //</w:t>
      </w:r>
      <w:r w:rsidR="002460BD" w:rsidRPr="00633150">
        <w:rPr>
          <w:rFonts w:ascii="Times New Roman" w:hAnsi="Times New Roman" w:cs="Times New Roman"/>
          <w:bCs/>
          <w:sz w:val="28"/>
          <w:szCs w:val="28"/>
        </w:rPr>
        <w:t>Укр. Ревматолог. журнал. – 2014. – 58(4). – С. 50-54</w:t>
      </w:r>
    </w:p>
    <w:p w14:paraId="3A09E4FA" w14:textId="318A1948" w:rsidR="006F0549" w:rsidRDefault="006F0549" w:rsidP="002B78A7">
      <w:pPr>
        <w:pStyle w:val="ListParagraph"/>
        <w:numPr>
          <w:ilvl w:val="0"/>
          <w:numId w:val="12"/>
        </w:numPr>
        <w:spacing w:line="360" w:lineRule="auto"/>
        <w:jc w:val="both"/>
        <w:rPr>
          <w:rFonts w:ascii="Times New Roman" w:hAnsi="Times New Roman" w:cs="Times New Roman"/>
          <w:sz w:val="28"/>
          <w:szCs w:val="28"/>
        </w:rPr>
      </w:pPr>
      <w:r w:rsidRPr="002B78A7">
        <w:rPr>
          <w:rFonts w:ascii="Times New Roman" w:hAnsi="Times New Roman" w:cs="Times New Roman"/>
          <w:sz w:val="28"/>
          <w:szCs w:val="28"/>
        </w:rPr>
        <w:lastRenderedPageBreak/>
        <w:t>Джус М. Б., Мостбауер Г. В., Карасевська Т. А., Івашківський О. І. Віддалені наслідки суглобових та позасуглобових пошкоджень у дорослих хворих з ювенільним ревматоїдним артритом з різними імуногенетичними маркерами. //Галицький лікарський вісн</w:t>
      </w:r>
      <w:r w:rsidR="00503EA7">
        <w:rPr>
          <w:rFonts w:ascii="Times New Roman" w:hAnsi="Times New Roman" w:cs="Times New Roman"/>
          <w:sz w:val="28"/>
          <w:szCs w:val="28"/>
        </w:rPr>
        <w:t>ик. – 2017. – 24 (</w:t>
      </w:r>
      <w:r w:rsidR="00C9546B" w:rsidRPr="002B78A7">
        <w:rPr>
          <w:rFonts w:ascii="Times New Roman" w:hAnsi="Times New Roman" w:cs="Times New Roman"/>
          <w:sz w:val="28"/>
          <w:szCs w:val="28"/>
        </w:rPr>
        <w:t>3</w:t>
      </w:r>
      <w:r w:rsidR="00503EA7">
        <w:rPr>
          <w:rFonts w:ascii="Times New Roman" w:hAnsi="Times New Roman" w:cs="Times New Roman"/>
          <w:sz w:val="28"/>
          <w:szCs w:val="28"/>
        </w:rPr>
        <w:t>)</w:t>
      </w:r>
      <w:r w:rsidR="00C9546B" w:rsidRPr="002B78A7">
        <w:rPr>
          <w:rFonts w:ascii="Times New Roman" w:hAnsi="Times New Roman" w:cs="Times New Roman"/>
          <w:sz w:val="28"/>
          <w:szCs w:val="28"/>
        </w:rPr>
        <w:t>. – С.7-</w:t>
      </w:r>
      <w:r w:rsidRPr="002B78A7">
        <w:rPr>
          <w:rFonts w:ascii="Times New Roman" w:hAnsi="Times New Roman" w:cs="Times New Roman"/>
          <w:sz w:val="28"/>
          <w:szCs w:val="28"/>
        </w:rPr>
        <w:t>11.</w:t>
      </w:r>
    </w:p>
    <w:p w14:paraId="726AD7F8" w14:textId="666DB752" w:rsidR="002B78A7" w:rsidRPr="002B78A7" w:rsidRDefault="002B78A7" w:rsidP="002B78A7">
      <w:pPr>
        <w:spacing w:line="360" w:lineRule="auto"/>
        <w:ind w:firstLine="709"/>
        <w:jc w:val="both"/>
        <w:rPr>
          <w:rFonts w:ascii="Times New Roman" w:hAnsi="Times New Roman" w:cs="Times New Roman"/>
          <w:b/>
          <w:sz w:val="28"/>
          <w:szCs w:val="28"/>
        </w:rPr>
      </w:pPr>
      <w:r w:rsidRPr="002B78A7">
        <w:rPr>
          <w:rFonts w:ascii="Times New Roman" w:hAnsi="Times New Roman" w:cs="Times New Roman"/>
          <w:b/>
          <w:sz w:val="28"/>
          <w:szCs w:val="28"/>
          <w:lang w:val="en-US"/>
        </w:rPr>
        <w:t>References</w:t>
      </w:r>
      <w:r w:rsidRPr="002B78A7">
        <w:rPr>
          <w:rFonts w:ascii="Times New Roman" w:hAnsi="Times New Roman" w:cs="Times New Roman"/>
          <w:b/>
          <w:sz w:val="28"/>
          <w:szCs w:val="28"/>
        </w:rPr>
        <w:t>:</w:t>
      </w:r>
    </w:p>
    <w:p w14:paraId="07EC2AB3" w14:textId="7BC8AEF6" w:rsidR="002B78A7" w:rsidRPr="002B78A7" w:rsidRDefault="00A87CF1" w:rsidP="002B78A7">
      <w:pPr>
        <w:pStyle w:val="ListParagraph"/>
        <w:numPr>
          <w:ilvl w:val="0"/>
          <w:numId w:val="13"/>
        </w:numPr>
        <w:spacing w:line="360" w:lineRule="auto"/>
        <w:jc w:val="both"/>
        <w:rPr>
          <w:rFonts w:ascii="Times New Roman" w:hAnsi="Times New Roman" w:cs="Times New Roman"/>
          <w:sz w:val="28"/>
          <w:szCs w:val="28"/>
        </w:rPr>
      </w:pPr>
      <w:hyperlink r:id="rId51" w:history="1">
        <w:r w:rsidRPr="00A87CF1">
          <w:rPr>
            <w:rFonts w:ascii="Times New Roman" w:hAnsi="Times New Roman" w:cs="Times New Roman"/>
            <w:color w:val="262626"/>
            <w:sz w:val="28"/>
            <w:szCs w:val="28"/>
            <w:lang w:val="en-US"/>
          </w:rPr>
          <w:t>Petty RE</w:t>
        </w:r>
      </w:hyperlink>
      <w:r w:rsidRPr="00A87CF1">
        <w:rPr>
          <w:rFonts w:ascii="Times New Roman" w:hAnsi="Times New Roman" w:cs="Times New Roman"/>
          <w:sz w:val="28"/>
          <w:szCs w:val="28"/>
          <w:lang w:val="en-US"/>
        </w:rPr>
        <w:t xml:space="preserve">, </w:t>
      </w:r>
      <w:hyperlink r:id="rId52" w:history="1">
        <w:r w:rsidRPr="00A87CF1">
          <w:rPr>
            <w:rFonts w:ascii="Times New Roman" w:hAnsi="Times New Roman" w:cs="Times New Roman"/>
            <w:color w:val="262626"/>
            <w:sz w:val="28"/>
            <w:szCs w:val="28"/>
            <w:lang w:val="en-US"/>
          </w:rPr>
          <w:t>Southwood TR</w:t>
        </w:r>
      </w:hyperlink>
      <w:r w:rsidRPr="00A87CF1">
        <w:rPr>
          <w:rFonts w:ascii="Times New Roman" w:hAnsi="Times New Roman" w:cs="Times New Roman"/>
          <w:sz w:val="28"/>
          <w:szCs w:val="28"/>
          <w:lang w:val="en-US"/>
        </w:rPr>
        <w:t xml:space="preserve">, </w:t>
      </w:r>
      <w:hyperlink r:id="rId53" w:history="1">
        <w:r w:rsidRPr="00A87CF1">
          <w:rPr>
            <w:rFonts w:ascii="Times New Roman" w:hAnsi="Times New Roman" w:cs="Times New Roman"/>
            <w:color w:val="262626"/>
            <w:sz w:val="28"/>
            <w:szCs w:val="28"/>
            <w:lang w:val="en-US"/>
          </w:rPr>
          <w:t>Manners P</w:t>
        </w:r>
      </w:hyperlink>
      <w:r w:rsidRPr="00A87CF1">
        <w:rPr>
          <w:rFonts w:ascii="Times New Roman" w:hAnsi="Times New Roman" w:cs="Times New Roman"/>
          <w:sz w:val="28"/>
          <w:szCs w:val="28"/>
          <w:lang w:val="en-US"/>
        </w:rPr>
        <w:t xml:space="preserve">, </w:t>
      </w:r>
      <w:hyperlink r:id="rId54" w:history="1">
        <w:r w:rsidRPr="00A87CF1">
          <w:rPr>
            <w:rFonts w:ascii="Times New Roman" w:hAnsi="Times New Roman" w:cs="Times New Roman"/>
            <w:color w:val="262626"/>
            <w:sz w:val="28"/>
            <w:szCs w:val="28"/>
            <w:lang w:val="en-US"/>
          </w:rPr>
          <w:t>Baum J</w:t>
        </w:r>
      </w:hyperlink>
      <w:r w:rsidRPr="00A87CF1">
        <w:rPr>
          <w:rFonts w:ascii="Times New Roman" w:hAnsi="Times New Roman" w:cs="Times New Roman"/>
          <w:sz w:val="28"/>
          <w:szCs w:val="28"/>
          <w:lang w:val="en-US"/>
        </w:rPr>
        <w:t xml:space="preserve">, </w:t>
      </w:r>
      <w:hyperlink r:id="rId55" w:history="1">
        <w:r w:rsidRPr="00A87CF1">
          <w:rPr>
            <w:rFonts w:ascii="Times New Roman" w:hAnsi="Times New Roman" w:cs="Times New Roman"/>
            <w:color w:val="262626"/>
            <w:sz w:val="28"/>
            <w:szCs w:val="28"/>
            <w:lang w:val="en-US"/>
          </w:rPr>
          <w:t>Glass DN</w:t>
        </w:r>
      </w:hyperlink>
      <w:r w:rsidRPr="00A87CF1">
        <w:rPr>
          <w:rFonts w:ascii="Times New Roman" w:hAnsi="Times New Roman" w:cs="Times New Roman"/>
          <w:sz w:val="28"/>
          <w:szCs w:val="28"/>
          <w:lang w:val="en-US"/>
        </w:rPr>
        <w:t xml:space="preserve">, </w:t>
      </w:r>
      <w:hyperlink r:id="rId56" w:history="1">
        <w:r w:rsidRPr="00A87CF1">
          <w:rPr>
            <w:rFonts w:ascii="Times New Roman" w:hAnsi="Times New Roman" w:cs="Times New Roman"/>
            <w:color w:val="262626"/>
            <w:sz w:val="28"/>
            <w:szCs w:val="28"/>
            <w:lang w:val="en-US"/>
          </w:rPr>
          <w:t>Goldenberg J</w:t>
        </w:r>
      </w:hyperlink>
      <w:r w:rsidRPr="00A87CF1">
        <w:rPr>
          <w:rFonts w:ascii="Times New Roman" w:hAnsi="Times New Roman" w:cs="Times New Roman"/>
          <w:sz w:val="28"/>
          <w:szCs w:val="28"/>
          <w:lang w:val="en-US"/>
        </w:rPr>
        <w:t xml:space="preserve">, </w:t>
      </w:r>
      <w:hyperlink r:id="rId57" w:history="1">
        <w:r w:rsidRPr="00A87CF1">
          <w:rPr>
            <w:rFonts w:ascii="Times New Roman" w:hAnsi="Times New Roman" w:cs="Times New Roman"/>
            <w:color w:val="262626"/>
            <w:sz w:val="28"/>
            <w:szCs w:val="28"/>
            <w:lang w:val="en-US"/>
          </w:rPr>
          <w:t>He X</w:t>
        </w:r>
      </w:hyperlink>
      <w:r w:rsidRPr="00A87CF1">
        <w:rPr>
          <w:rFonts w:ascii="Times New Roman" w:hAnsi="Times New Roman" w:cs="Times New Roman"/>
          <w:sz w:val="28"/>
          <w:szCs w:val="28"/>
          <w:lang w:val="en-US"/>
        </w:rPr>
        <w:t xml:space="preserve">, </w:t>
      </w:r>
      <w:hyperlink r:id="rId58" w:history="1">
        <w:r w:rsidRPr="00A87CF1">
          <w:rPr>
            <w:rFonts w:ascii="Times New Roman" w:hAnsi="Times New Roman" w:cs="Times New Roman"/>
            <w:color w:val="262626"/>
            <w:sz w:val="28"/>
            <w:szCs w:val="28"/>
            <w:lang w:val="en-US"/>
          </w:rPr>
          <w:t>Maldonado-Cocco J</w:t>
        </w:r>
      </w:hyperlink>
      <w:r w:rsidRPr="00A87CF1">
        <w:rPr>
          <w:rFonts w:ascii="Times New Roman" w:hAnsi="Times New Roman" w:cs="Times New Roman"/>
          <w:sz w:val="28"/>
          <w:szCs w:val="28"/>
          <w:lang w:val="en-US"/>
        </w:rPr>
        <w:t xml:space="preserve">, </w:t>
      </w:r>
      <w:hyperlink r:id="rId59" w:history="1">
        <w:r w:rsidRPr="00A87CF1">
          <w:rPr>
            <w:rFonts w:ascii="Times New Roman" w:hAnsi="Times New Roman" w:cs="Times New Roman"/>
            <w:color w:val="262626"/>
            <w:sz w:val="28"/>
            <w:szCs w:val="28"/>
            <w:lang w:val="en-US"/>
          </w:rPr>
          <w:t>Orozco-Alcala J</w:t>
        </w:r>
      </w:hyperlink>
      <w:r w:rsidRPr="00A87CF1">
        <w:rPr>
          <w:rFonts w:ascii="Times New Roman" w:hAnsi="Times New Roman" w:cs="Times New Roman"/>
          <w:sz w:val="28"/>
          <w:szCs w:val="28"/>
          <w:lang w:val="en-US"/>
        </w:rPr>
        <w:t xml:space="preserve">, </w:t>
      </w:r>
      <w:hyperlink r:id="rId60" w:history="1">
        <w:r w:rsidRPr="00A87CF1">
          <w:rPr>
            <w:rFonts w:ascii="Times New Roman" w:hAnsi="Times New Roman" w:cs="Times New Roman"/>
            <w:color w:val="262626"/>
            <w:sz w:val="28"/>
            <w:szCs w:val="28"/>
            <w:lang w:val="en-US"/>
          </w:rPr>
          <w:t>Prieur AM</w:t>
        </w:r>
      </w:hyperlink>
      <w:r w:rsidRPr="00A87CF1">
        <w:rPr>
          <w:rFonts w:ascii="Times New Roman" w:hAnsi="Times New Roman" w:cs="Times New Roman"/>
          <w:sz w:val="28"/>
          <w:szCs w:val="28"/>
          <w:lang w:val="en-US"/>
        </w:rPr>
        <w:t xml:space="preserve">, </w:t>
      </w:r>
      <w:hyperlink r:id="rId61" w:history="1">
        <w:r w:rsidRPr="00A87CF1">
          <w:rPr>
            <w:rFonts w:ascii="Times New Roman" w:hAnsi="Times New Roman" w:cs="Times New Roman"/>
            <w:color w:val="262626"/>
            <w:sz w:val="28"/>
            <w:szCs w:val="28"/>
            <w:lang w:val="en-US"/>
          </w:rPr>
          <w:t>Suarez-Almazor ME</w:t>
        </w:r>
      </w:hyperlink>
      <w:r w:rsidRPr="00A87CF1">
        <w:rPr>
          <w:rFonts w:ascii="Times New Roman" w:hAnsi="Times New Roman" w:cs="Times New Roman"/>
          <w:sz w:val="28"/>
          <w:szCs w:val="28"/>
          <w:lang w:val="en-US"/>
        </w:rPr>
        <w:t xml:space="preserve">, </w:t>
      </w:r>
      <w:hyperlink r:id="rId62" w:history="1">
        <w:r w:rsidRPr="00A87CF1">
          <w:rPr>
            <w:rFonts w:ascii="Times New Roman" w:hAnsi="Times New Roman" w:cs="Times New Roman"/>
            <w:color w:val="262626"/>
            <w:sz w:val="28"/>
            <w:szCs w:val="28"/>
            <w:lang w:val="en-US"/>
          </w:rPr>
          <w:t>Woo P</w:t>
        </w:r>
      </w:hyperlink>
      <w:r w:rsidRPr="00A87CF1">
        <w:rPr>
          <w:rFonts w:ascii="Times New Roman" w:hAnsi="Times New Roman" w:cs="Times New Roman"/>
          <w:sz w:val="28"/>
          <w:szCs w:val="28"/>
          <w:lang w:val="en-US"/>
        </w:rPr>
        <w:t xml:space="preserve">; </w:t>
      </w:r>
      <w:hyperlink r:id="rId63" w:history="1">
        <w:r w:rsidRPr="00A87CF1">
          <w:rPr>
            <w:rFonts w:ascii="Times New Roman" w:hAnsi="Times New Roman" w:cs="Times New Roman"/>
            <w:color w:val="262626"/>
            <w:sz w:val="28"/>
            <w:szCs w:val="28"/>
            <w:lang w:val="en-US"/>
          </w:rPr>
          <w:t>International League of Associations for Rheumatology</w:t>
        </w:r>
      </w:hyperlink>
      <w:r w:rsidRPr="00A87CF1">
        <w:rPr>
          <w:rFonts w:ascii="Times New Roman" w:hAnsi="Times New Roman" w:cs="Times New Roman"/>
          <w:sz w:val="28"/>
          <w:szCs w:val="28"/>
          <w:lang w:val="en-US"/>
        </w:rPr>
        <w:t xml:space="preserve">. </w:t>
      </w:r>
      <w:r w:rsidR="002B78A7" w:rsidRPr="00A87CF1">
        <w:rPr>
          <w:rFonts w:ascii="Times New Roman" w:hAnsi="Times New Roman" w:cs="Times New Roman"/>
          <w:sz w:val="28"/>
          <w:szCs w:val="28"/>
          <w:lang w:val="en-US"/>
        </w:rPr>
        <w:t>(20</w:t>
      </w:r>
      <w:r w:rsidR="002B78A7" w:rsidRPr="002B78A7">
        <w:rPr>
          <w:rFonts w:ascii="Times New Roman" w:hAnsi="Times New Roman" w:cs="Times New Roman"/>
          <w:sz w:val="28"/>
          <w:szCs w:val="28"/>
          <w:lang w:val="en-US"/>
        </w:rPr>
        <w:t>04)</w:t>
      </w:r>
      <w:r w:rsidR="00503EA7">
        <w:rPr>
          <w:rFonts w:ascii="Times New Roman" w:hAnsi="Times New Roman" w:cs="Times New Roman"/>
          <w:sz w:val="28"/>
          <w:szCs w:val="28"/>
          <w:lang w:val="en-US"/>
        </w:rPr>
        <w:t>.</w:t>
      </w:r>
      <w:r w:rsidR="002B78A7" w:rsidRPr="002B78A7">
        <w:rPr>
          <w:rFonts w:ascii="Times New Roman" w:hAnsi="Times New Roman" w:cs="Times New Roman"/>
          <w:sz w:val="28"/>
          <w:szCs w:val="28"/>
          <w:lang w:val="en-US"/>
        </w:rPr>
        <w:t xml:space="preserve"> International League of Associations for Rheumatology classification of juvenile idiopathic arthritis: se</w:t>
      </w:r>
      <w:r w:rsidR="002B78A7">
        <w:rPr>
          <w:rFonts w:ascii="Times New Roman" w:hAnsi="Times New Roman" w:cs="Times New Roman"/>
          <w:sz w:val="28"/>
          <w:szCs w:val="28"/>
          <w:lang w:val="en-US"/>
        </w:rPr>
        <w:t xml:space="preserve">cond revision, Edmonton 2001. </w:t>
      </w:r>
      <w:r w:rsidR="002B78A7">
        <w:rPr>
          <w:rFonts w:ascii="Times New Roman" w:hAnsi="Times New Roman" w:cs="Times New Roman"/>
          <w:sz w:val="28"/>
          <w:szCs w:val="28"/>
        </w:rPr>
        <w:t>J. Rheumatol</w:t>
      </w:r>
      <w:r w:rsidR="002B78A7">
        <w:rPr>
          <w:rFonts w:ascii="Times New Roman" w:hAnsi="Times New Roman" w:cs="Times New Roman"/>
          <w:sz w:val="28"/>
          <w:szCs w:val="28"/>
          <w:lang w:val="en-US"/>
        </w:rPr>
        <w:t xml:space="preserve">, </w:t>
      </w:r>
      <w:r w:rsidR="002B78A7">
        <w:rPr>
          <w:rFonts w:ascii="Times New Roman" w:hAnsi="Times New Roman" w:cs="Times New Roman"/>
          <w:sz w:val="28"/>
          <w:szCs w:val="28"/>
        </w:rPr>
        <w:t xml:space="preserve">31, </w:t>
      </w:r>
      <w:r w:rsidR="002B78A7" w:rsidRPr="002B78A7">
        <w:rPr>
          <w:rFonts w:ascii="Times New Roman" w:hAnsi="Times New Roman" w:cs="Times New Roman"/>
          <w:sz w:val="28"/>
          <w:szCs w:val="28"/>
        </w:rPr>
        <w:t>390-</w:t>
      </w:r>
      <w:r w:rsidR="002B78A7">
        <w:rPr>
          <w:rFonts w:ascii="Times New Roman" w:hAnsi="Times New Roman" w:cs="Times New Roman"/>
          <w:sz w:val="28"/>
          <w:szCs w:val="28"/>
        </w:rPr>
        <w:t>39</w:t>
      </w:r>
      <w:r w:rsidR="002B78A7" w:rsidRPr="002B78A7">
        <w:rPr>
          <w:rFonts w:ascii="Times New Roman" w:hAnsi="Times New Roman" w:cs="Times New Roman"/>
          <w:sz w:val="28"/>
          <w:szCs w:val="28"/>
        </w:rPr>
        <w:t>2.</w:t>
      </w:r>
    </w:p>
    <w:p w14:paraId="0A2ED432" w14:textId="762649A3" w:rsidR="002B78A7" w:rsidRPr="00D14DE4" w:rsidRDefault="002B78A7" w:rsidP="002B78A7">
      <w:pPr>
        <w:pStyle w:val="ListParagraph"/>
        <w:numPr>
          <w:ilvl w:val="0"/>
          <w:numId w:val="13"/>
        </w:numPr>
        <w:spacing w:line="360" w:lineRule="auto"/>
        <w:jc w:val="both"/>
        <w:rPr>
          <w:rFonts w:ascii="Times New Roman" w:hAnsi="Times New Roman" w:cs="Times New Roman"/>
          <w:sz w:val="28"/>
          <w:szCs w:val="28"/>
        </w:rPr>
      </w:pPr>
      <w:r w:rsidRPr="00991932">
        <w:rPr>
          <w:rFonts w:ascii="Times New Roman" w:hAnsi="Times New Roman" w:cs="Times New Roman"/>
          <w:sz w:val="28"/>
          <w:szCs w:val="28"/>
          <w:lang w:val="en-US"/>
        </w:rPr>
        <w:t>Viola S, Felici E, Magni-Manzoni S</w:t>
      </w:r>
      <w:r w:rsidRPr="00A87CF1">
        <w:rPr>
          <w:rFonts w:ascii="Times New Roman" w:hAnsi="Times New Roman" w:cs="Times New Roman"/>
          <w:sz w:val="28"/>
          <w:szCs w:val="28"/>
          <w:lang w:val="en-US"/>
        </w:rPr>
        <w:t xml:space="preserve">, </w:t>
      </w:r>
      <w:hyperlink r:id="rId64" w:history="1">
        <w:r w:rsidR="00A87CF1" w:rsidRPr="00A87CF1">
          <w:rPr>
            <w:rFonts w:ascii="Times New Roman" w:hAnsi="Times New Roman" w:cs="Times New Roman"/>
            <w:color w:val="262626"/>
            <w:sz w:val="28"/>
            <w:szCs w:val="28"/>
            <w:lang w:val="en-US"/>
          </w:rPr>
          <w:t>Pistorio A</w:t>
        </w:r>
      </w:hyperlink>
      <w:r w:rsidR="00A87CF1" w:rsidRPr="00A87CF1">
        <w:rPr>
          <w:rFonts w:ascii="Times New Roman" w:hAnsi="Times New Roman" w:cs="Times New Roman"/>
          <w:sz w:val="28"/>
          <w:szCs w:val="28"/>
          <w:lang w:val="en-US"/>
        </w:rPr>
        <w:t xml:space="preserve">, </w:t>
      </w:r>
      <w:hyperlink r:id="rId65" w:history="1">
        <w:r w:rsidR="00A87CF1" w:rsidRPr="00A87CF1">
          <w:rPr>
            <w:rFonts w:ascii="Times New Roman" w:hAnsi="Times New Roman" w:cs="Times New Roman"/>
            <w:color w:val="262626"/>
            <w:sz w:val="28"/>
            <w:szCs w:val="28"/>
            <w:lang w:val="en-US"/>
          </w:rPr>
          <w:t>Buoncompagni A</w:t>
        </w:r>
      </w:hyperlink>
      <w:r w:rsidR="00A87CF1" w:rsidRPr="00A87CF1">
        <w:rPr>
          <w:rFonts w:ascii="Times New Roman" w:hAnsi="Times New Roman" w:cs="Times New Roman"/>
          <w:sz w:val="28"/>
          <w:szCs w:val="28"/>
          <w:lang w:val="en-US"/>
        </w:rPr>
        <w:t xml:space="preserve">, </w:t>
      </w:r>
      <w:hyperlink r:id="rId66" w:history="1">
        <w:r w:rsidR="00A87CF1" w:rsidRPr="00A87CF1">
          <w:rPr>
            <w:rFonts w:ascii="Times New Roman" w:hAnsi="Times New Roman" w:cs="Times New Roman"/>
            <w:color w:val="262626"/>
            <w:sz w:val="28"/>
            <w:szCs w:val="28"/>
            <w:lang w:val="en-US"/>
          </w:rPr>
          <w:t>Ruperto N</w:t>
        </w:r>
      </w:hyperlink>
      <w:r w:rsidR="00A87CF1" w:rsidRPr="00A87CF1">
        <w:rPr>
          <w:rFonts w:ascii="Times New Roman" w:hAnsi="Times New Roman" w:cs="Times New Roman"/>
          <w:sz w:val="28"/>
          <w:szCs w:val="28"/>
          <w:lang w:val="en-US"/>
        </w:rPr>
        <w:t xml:space="preserve">, </w:t>
      </w:r>
      <w:hyperlink r:id="rId67" w:history="1">
        <w:r w:rsidR="00A87CF1" w:rsidRPr="00A87CF1">
          <w:rPr>
            <w:rFonts w:ascii="Times New Roman" w:hAnsi="Times New Roman" w:cs="Times New Roman"/>
            <w:color w:val="262626"/>
            <w:sz w:val="28"/>
            <w:szCs w:val="28"/>
            <w:lang w:val="en-US"/>
          </w:rPr>
          <w:t>Rossi F</w:t>
        </w:r>
      </w:hyperlink>
      <w:r w:rsidR="00A87CF1" w:rsidRPr="00A87CF1">
        <w:rPr>
          <w:rFonts w:ascii="Times New Roman" w:hAnsi="Times New Roman" w:cs="Times New Roman"/>
          <w:sz w:val="28"/>
          <w:szCs w:val="28"/>
          <w:lang w:val="en-US"/>
        </w:rPr>
        <w:t xml:space="preserve">, </w:t>
      </w:r>
      <w:hyperlink r:id="rId68" w:history="1">
        <w:r w:rsidR="00A87CF1" w:rsidRPr="00A87CF1">
          <w:rPr>
            <w:rFonts w:ascii="Times New Roman" w:hAnsi="Times New Roman" w:cs="Times New Roman"/>
            <w:color w:val="262626"/>
            <w:sz w:val="28"/>
            <w:szCs w:val="28"/>
            <w:lang w:val="en-US"/>
          </w:rPr>
          <w:t>Bartoli M</w:t>
        </w:r>
      </w:hyperlink>
      <w:r w:rsidR="00A87CF1" w:rsidRPr="00A87CF1">
        <w:rPr>
          <w:rFonts w:ascii="Times New Roman" w:hAnsi="Times New Roman" w:cs="Times New Roman"/>
          <w:sz w:val="28"/>
          <w:szCs w:val="28"/>
          <w:lang w:val="en-US"/>
        </w:rPr>
        <w:t xml:space="preserve">, </w:t>
      </w:r>
      <w:hyperlink r:id="rId69" w:history="1">
        <w:r w:rsidR="00A87CF1" w:rsidRPr="00A87CF1">
          <w:rPr>
            <w:rFonts w:ascii="Times New Roman" w:hAnsi="Times New Roman" w:cs="Times New Roman"/>
            <w:color w:val="262626"/>
            <w:sz w:val="28"/>
            <w:szCs w:val="28"/>
            <w:lang w:val="en-US"/>
          </w:rPr>
          <w:t>Martini A</w:t>
        </w:r>
      </w:hyperlink>
      <w:r w:rsidR="00A87CF1" w:rsidRPr="00A87CF1">
        <w:rPr>
          <w:rFonts w:ascii="Times New Roman" w:hAnsi="Times New Roman" w:cs="Times New Roman"/>
          <w:sz w:val="28"/>
          <w:szCs w:val="28"/>
          <w:lang w:val="en-US"/>
        </w:rPr>
        <w:t xml:space="preserve">, </w:t>
      </w:r>
      <w:hyperlink r:id="rId70" w:history="1">
        <w:r w:rsidR="00A87CF1" w:rsidRPr="00A87CF1">
          <w:rPr>
            <w:rFonts w:ascii="Times New Roman" w:hAnsi="Times New Roman" w:cs="Times New Roman"/>
            <w:color w:val="262626"/>
            <w:sz w:val="28"/>
            <w:szCs w:val="28"/>
            <w:lang w:val="en-US"/>
          </w:rPr>
          <w:t>Ravelli A</w:t>
        </w:r>
      </w:hyperlink>
      <w:r w:rsidR="00503EA7">
        <w:rPr>
          <w:rFonts w:ascii="Times New Roman" w:hAnsi="Times New Roman" w:cs="Times New Roman"/>
          <w:sz w:val="28"/>
          <w:szCs w:val="28"/>
          <w:lang w:val="en-US"/>
        </w:rPr>
        <w:t>,</w:t>
      </w:r>
      <w:r w:rsidRPr="00991932">
        <w:rPr>
          <w:rFonts w:ascii="Times New Roman" w:hAnsi="Times New Roman" w:cs="Times New Roman"/>
          <w:sz w:val="28"/>
          <w:szCs w:val="28"/>
          <w:lang w:val="en-US"/>
        </w:rPr>
        <w:t xml:space="preserve"> </w:t>
      </w:r>
      <w:r w:rsidR="00A87CF1">
        <w:rPr>
          <w:rFonts w:ascii="Times New Roman" w:hAnsi="Times New Roman" w:cs="Times New Roman"/>
          <w:sz w:val="28"/>
          <w:szCs w:val="28"/>
          <w:lang w:val="en-US"/>
        </w:rPr>
        <w:t>(</w:t>
      </w:r>
      <w:r w:rsidR="00A87CF1" w:rsidRPr="00991932">
        <w:rPr>
          <w:rFonts w:ascii="Times New Roman" w:hAnsi="Times New Roman" w:cs="Times New Roman"/>
          <w:sz w:val="28"/>
          <w:szCs w:val="28"/>
          <w:lang w:val="en-US"/>
        </w:rPr>
        <w:t>2005</w:t>
      </w:r>
      <w:r w:rsidR="00A87CF1">
        <w:rPr>
          <w:rFonts w:ascii="Times New Roman" w:hAnsi="Times New Roman" w:cs="Times New Roman"/>
          <w:sz w:val="28"/>
          <w:szCs w:val="28"/>
          <w:lang w:val="en-US"/>
        </w:rPr>
        <w:t>)</w:t>
      </w:r>
      <w:r w:rsidR="00503EA7">
        <w:rPr>
          <w:rFonts w:ascii="Times New Roman" w:hAnsi="Times New Roman" w:cs="Times New Roman"/>
          <w:sz w:val="28"/>
          <w:szCs w:val="28"/>
          <w:lang w:val="en-US"/>
        </w:rPr>
        <w:t>.</w:t>
      </w:r>
      <w:r w:rsidR="00A87CF1">
        <w:rPr>
          <w:rFonts w:ascii="Times New Roman" w:hAnsi="Times New Roman" w:cs="Times New Roman"/>
          <w:sz w:val="28"/>
          <w:szCs w:val="28"/>
          <w:lang w:val="en-US"/>
        </w:rPr>
        <w:t xml:space="preserve"> </w:t>
      </w:r>
      <w:r w:rsidRPr="00991932">
        <w:rPr>
          <w:rFonts w:ascii="Times New Roman" w:hAnsi="Times New Roman" w:cs="Times New Roman"/>
          <w:sz w:val="28"/>
          <w:szCs w:val="28"/>
          <w:lang w:val="en-US"/>
        </w:rPr>
        <w:t xml:space="preserve">Development and validation of a clinical index for assessment of long-term damage in juvenile idiopathic arthritis. </w:t>
      </w:r>
      <w:r>
        <w:rPr>
          <w:rFonts w:ascii="Times New Roman" w:hAnsi="Times New Roman" w:cs="Times New Roman"/>
          <w:sz w:val="28"/>
          <w:szCs w:val="28"/>
          <w:lang w:val="en-US"/>
        </w:rPr>
        <w:t>A</w:t>
      </w:r>
      <w:r w:rsidRPr="00991932">
        <w:rPr>
          <w:rFonts w:ascii="Times New Roman" w:hAnsi="Times New Roman" w:cs="Times New Roman"/>
          <w:sz w:val="28"/>
          <w:szCs w:val="28"/>
          <w:lang w:val="en-US"/>
        </w:rPr>
        <w:t>rthritis Rheum</w:t>
      </w:r>
      <w:r w:rsidR="00A87CF1">
        <w:rPr>
          <w:rFonts w:ascii="Times New Roman" w:hAnsi="Times New Roman" w:cs="Times New Roman"/>
          <w:sz w:val="28"/>
          <w:szCs w:val="28"/>
          <w:lang w:val="en-US"/>
        </w:rPr>
        <w:t xml:space="preserve">, 52, </w:t>
      </w:r>
      <w:r w:rsidRPr="00991932">
        <w:rPr>
          <w:rFonts w:ascii="Times New Roman" w:hAnsi="Times New Roman" w:cs="Times New Roman"/>
          <w:sz w:val="28"/>
          <w:szCs w:val="28"/>
          <w:lang w:val="en-US"/>
        </w:rPr>
        <w:t>2092–102.</w:t>
      </w:r>
    </w:p>
    <w:p w14:paraId="349689A2" w14:textId="5F6689FE" w:rsidR="00745259" w:rsidRPr="00745259" w:rsidRDefault="00A87CF1" w:rsidP="002B78A7">
      <w:pPr>
        <w:pStyle w:val="ListParagraph"/>
        <w:numPr>
          <w:ilvl w:val="0"/>
          <w:numId w:val="13"/>
        </w:numPr>
        <w:spacing w:line="360" w:lineRule="auto"/>
        <w:jc w:val="both"/>
        <w:rPr>
          <w:rFonts w:ascii="Times New Roman" w:hAnsi="Times New Roman" w:cs="Times New Roman"/>
          <w:sz w:val="28"/>
          <w:szCs w:val="28"/>
        </w:rPr>
      </w:pPr>
      <w:r w:rsidRPr="00A87CF1">
        <w:rPr>
          <w:rFonts w:ascii="Times New Roman" w:hAnsi="Times New Roman" w:cs="Times New Roman"/>
          <w:sz w:val="28"/>
          <w:szCs w:val="28"/>
        </w:rPr>
        <w:t>Omelchenko L. I.,</w:t>
      </w:r>
      <w:r w:rsidR="00503EA7">
        <w:rPr>
          <w:rFonts w:ascii="Times New Roman" w:hAnsi="Times New Roman" w:cs="Times New Roman"/>
          <w:sz w:val="28"/>
          <w:szCs w:val="28"/>
        </w:rPr>
        <w:t xml:space="preserve"> Dudka I. V., Onyshchenko O. Yu,</w:t>
      </w:r>
      <w:r w:rsidRPr="00A87CF1">
        <w:rPr>
          <w:rFonts w:ascii="Times New Roman" w:hAnsi="Times New Roman" w:cs="Times New Roman"/>
          <w:sz w:val="28"/>
          <w:szCs w:val="28"/>
        </w:rPr>
        <w:t xml:space="preserve"> </w:t>
      </w:r>
      <w:r>
        <w:rPr>
          <w:rFonts w:ascii="Times New Roman" w:hAnsi="Times New Roman" w:cs="Times New Roman"/>
          <w:sz w:val="28"/>
          <w:szCs w:val="28"/>
        </w:rPr>
        <w:t>(2001)</w:t>
      </w:r>
      <w:r w:rsidR="00503EA7">
        <w:rPr>
          <w:rFonts w:ascii="Times New Roman" w:hAnsi="Times New Roman" w:cs="Times New Roman"/>
          <w:sz w:val="28"/>
          <w:szCs w:val="28"/>
        </w:rPr>
        <w:t>.</w:t>
      </w:r>
      <w:r>
        <w:rPr>
          <w:rFonts w:ascii="Times New Roman" w:hAnsi="Times New Roman" w:cs="Times New Roman"/>
          <w:sz w:val="28"/>
          <w:szCs w:val="28"/>
        </w:rPr>
        <w:t xml:space="preserve"> </w:t>
      </w:r>
      <w:r w:rsidRPr="00A87CF1">
        <w:rPr>
          <w:rFonts w:ascii="Times New Roman" w:hAnsi="Times New Roman" w:cs="Times New Roman"/>
          <w:sz w:val="28"/>
          <w:szCs w:val="28"/>
        </w:rPr>
        <w:t>Sposib prohnozuvannia perebihu yuvenilnoho revmatoidnoho artrytu</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Pr="00A87CF1">
        <w:rPr>
          <w:rFonts w:ascii="Times New Roman" w:hAnsi="Times New Roman" w:cs="Times New Roman"/>
          <w:sz w:val="28"/>
          <w:szCs w:val="28"/>
          <w:lang w:val="en-US"/>
        </w:rPr>
        <w:t>A method for predicting the course o</w:t>
      </w:r>
      <w:r>
        <w:rPr>
          <w:rFonts w:ascii="Times New Roman" w:hAnsi="Times New Roman" w:cs="Times New Roman"/>
          <w:sz w:val="28"/>
          <w:szCs w:val="28"/>
          <w:lang w:val="en-US"/>
        </w:rPr>
        <w:t>f juvenile rheumatoid arthritis]</w:t>
      </w:r>
      <w:r>
        <w:rPr>
          <w:rFonts w:ascii="Times New Roman" w:hAnsi="Times New Roman" w:cs="Times New Roman"/>
          <w:sz w:val="28"/>
          <w:szCs w:val="28"/>
        </w:rPr>
        <w:t xml:space="preserve">. </w:t>
      </w:r>
      <w:r w:rsidRPr="00A87CF1">
        <w:rPr>
          <w:rFonts w:ascii="Times New Roman" w:hAnsi="Times New Roman" w:cs="Times New Roman"/>
          <w:sz w:val="28"/>
          <w:szCs w:val="28"/>
        </w:rPr>
        <w:t>Patent Ukrainy na vynakhid №43536</w:t>
      </w:r>
      <w:r w:rsidR="00745259" w:rsidRPr="00745259">
        <w:t xml:space="preserve"> </w:t>
      </w:r>
      <w:r w:rsidR="00745259">
        <w:t>[</w:t>
      </w:r>
      <w:r w:rsidR="00745259" w:rsidRPr="00745259">
        <w:rPr>
          <w:rFonts w:ascii="Times New Roman" w:hAnsi="Times New Roman" w:cs="Times New Roman"/>
          <w:sz w:val="28"/>
          <w:szCs w:val="28"/>
        </w:rPr>
        <w:t>Patent of Ukraine for invention №43536</w:t>
      </w:r>
      <w:r w:rsidR="00745259">
        <w:rPr>
          <w:rFonts w:ascii="Times New Roman" w:hAnsi="Times New Roman" w:cs="Times New Roman"/>
          <w:sz w:val="28"/>
          <w:szCs w:val="28"/>
        </w:rPr>
        <w:t>]</w:t>
      </w:r>
      <w:r w:rsidR="00745259" w:rsidRPr="00745259">
        <w:rPr>
          <w:rFonts w:ascii="Times New Roman" w:hAnsi="Times New Roman" w:cs="Times New Roman"/>
          <w:sz w:val="28"/>
          <w:szCs w:val="28"/>
        </w:rPr>
        <w:t xml:space="preserve"> </w:t>
      </w:r>
      <w:r w:rsidRPr="00A87CF1">
        <w:rPr>
          <w:rFonts w:ascii="Times New Roman" w:hAnsi="Times New Roman" w:cs="Times New Roman"/>
          <w:sz w:val="28"/>
          <w:szCs w:val="28"/>
        </w:rPr>
        <w:t>(deklaratsiinyi), MPK A61B 10/00. – Zaiavka №2001010384 vid 18.01.2001 r. – Opubl. 17.12.2001 r., biul. №11.</w:t>
      </w:r>
      <w:r w:rsidR="00745259" w:rsidRPr="00745259">
        <w:rPr>
          <w:rFonts w:ascii="Times New Roman" w:hAnsi="Times New Roman" w:cs="Times New Roman"/>
          <w:color w:val="0E0E0E"/>
          <w:lang w:val="en-US"/>
        </w:rPr>
        <w:t xml:space="preserve"> </w:t>
      </w:r>
      <w:r w:rsidR="00745259" w:rsidRPr="00745259">
        <w:rPr>
          <w:rFonts w:ascii="Times New Roman" w:hAnsi="Times New Roman" w:cs="Times New Roman"/>
          <w:color w:val="0E0E0E"/>
          <w:sz w:val="28"/>
          <w:szCs w:val="28"/>
          <w:lang w:val="en-US"/>
        </w:rPr>
        <w:t>[</w:t>
      </w:r>
      <w:proofErr w:type="gramStart"/>
      <w:r w:rsidR="00745259" w:rsidRPr="00745259">
        <w:rPr>
          <w:rFonts w:ascii="Times New Roman" w:hAnsi="Times New Roman" w:cs="Times New Roman"/>
          <w:color w:val="0E0E0E"/>
          <w:sz w:val="28"/>
          <w:szCs w:val="28"/>
          <w:lang w:val="en-US"/>
        </w:rPr>
        <w:t>in</w:t>
      </w:r>
      <w:proofErr w:type="gramEnd"/>
      <w:r w:rsidR="00745259" w:rsidRPr="00745259">
        <w:rPr>
          <w:rFonts w:ascii="Times New Roman" w:hAnsi="Times New Roman" w:cs="Times New Roman"/>
          <w:color w:val="0E0E0E"/>
          <w:sz w:val="28"/>
          <w:szCs w:val="28"/>
          <w:lang w:val="en-US"/>
        </w:rPr>
        <w:t xml:space="preserve"> Ukrainian]</w:t>
      </w:r>
    </w:p>
    <w:p w14:paraId="70B0FB35" w14:textId="5CED08EE" w:rsidR="00745259" w:rsidRPr="00745259" w:rsidRDefault="00745259" w:rsidP="00745259">
      <w:pPr>
        <w:pStyle w:val="ListParagraph"/>
        <w:numPr>
          <w:ilvl w:val="0"/>
          <w:numId w:val="13"/>
        </w:numPr>
        <w:spacing w:line="360" w:lineRule="auto"/>
        <w:jc w:val="both"/>
        <w:rPr>
          <w:rFonts w:ascii="Times New Roman" w:hAnsi="Times New Roman" w:cs="Times New Roman"/>
          <w:sz w:val="28"/>
          <w:szCs w:val="28"/>
        </w:rPr>
      </w:pPr>
      <w:r w:rsidRPr="00745259">
        <w:rPr>
          <w:rFonts w:ascii="Times New Roman" w:hAnsi="Times New Roman" w:cs="Times New Roman"/>
          <w:sz w:val="28"/>
          <w:szCs w:val="28"/>
        </w:rPr>
        <w:t xml:space="preserve">Boiko Ya.Ie., Omelchenko L.I., Chernyshov V.P. </w:t>
      </w:r>
      <w:r>
        <w:rPr>
          <w:rFonts w:ascii="Times New Roman" w:hAnsi="Times New Roman" w:cs="Times New Roman"/>
          <w:sz w:val="28"/>
          <w:szCs w:val="28"/>
        </w:rPr>
        <w:t>(</w:t>
      </w:r>
      <w:r w:rsidRPr="00745259">
        <w:rPr>
          <w:rFonts w:ascii="Times New Roman" w:hAnsi="Times New Roman" w:cs="Times New Roman"/>
          <w:sz w:val="28"/>
          <w:szCs w:val="28"/>
        </w:rPr>
        <w:t>2014</w:t>
      </w:r>
      <w:r>
        <w:rPr>
          <w:rFonts w:ascii="Times New Roman" w:hAnsi="Times New Roman" w:cs="Times New Roman"/>
          <w:sz w:val="28"/>
          <w:szCs w:val="28"/>
        </w:rPr>
        <w:t>)</w:t>
      </w:r>
      <w:r w:rsidR="00503EA7">
        <w:rPr>
          <w:rFonts w:ascii="Times New Roman" w:hAnsi="Times New Roman" w:cs="Times New Roman"/>
          <w:sz w:val="28"/>
          <w:szCs w:val="28"/>
        </w:rPr>
        <w:t>.</w:t>
      </w:r>
      <w:r>
        <w:rPr>
          <w:rFonts w:ascii="Times New Roman" w:hAnsi="Times New Roman" w:cs="Times New Roman"/>
          <w:sz w:val="28"/>
          <w:szCs w:val="28"/>
        </w:rPr>
        <w:t xml:space="preserve"> </w:t>
      </w:r>
      <w:r w:rsidRPr="00745259">
        <w:rPr>
          <w:rFonts w:ascii="Times New Roman" w:hAnsi="Times New Roman" w:cs="Times New Roman"/>
          <w:sz w:val="28"/>
          <w:szCs w:val="28"/>
        </w:rPr>
        <w:t>Prohnozuvannia ryzyku formuvannia refrakternoho perebihu yuvenilnoho revmatoidnoho artrytu zalezhno vid varianta khvoroby, aktyvnosti, kilkosti nespryiatlyvykh faktoriv ta tsytokinovykh marke</w:t>
      </w:r>
      <w:r>
        <w:rPr>
          <w:rFonts w:ascii="Times New Roman" w:hAnsi="Times New Roman" w:cs="Times New Roman"/>
          <w:sz w:val="28"/>
          <w:szCs w:val="28"/>
        </w:rPr>
        <w:t>riv nespryiatlyvoho perebihu</w:t>
      </w:r>
      <w:r w:rsidR="00503EA7">
        <w:rPr>
          <w:rFonts w:ascii="Times New Roman" w:hAnsi="Times New Roman" w:cs="Times New Roman"/>
          <w:sz w:val="28"/>
          <w:szCs w:val="28"/>
        </w:rPr>
        <w:t xml:space="preserve"> [</w:t>
      </w:r>
      <w:r w:rsidR="00503EA7" w:rsidRPr="00503EA7">
        <w:rPr>
          <w:rFonts w:ascii="Times New Roman" w:hAnsi="Times New Roman" w:cs="Times New Roman"/>
          <w:sz w:val="28"/>
          <w:szCs w:val="28"/>
        </w:rPr>
        <w:t>Prediction of the risk of formation of refractory flow of juvenile rheumatoid arthritis depending on the variant of disease, activity, number of adverse factors and cytokine markers of unfavorable course</w:t>
      </w:r>
      <w:r w:rsidR="00503EA7">
        <w:rPr>
          <w:rFonts w:ascii="Times New Roman" w:hAnsi="Times New Roman" w:cs="Times New Roman"/>
          <w:sz w:val="28"/>
          <w:szCs w:val="28"/>
        </w:rPr>
        <w:t>]</w:t>
      </w:r>
      <w:r>
        <w:rPr>
          <w:rFonts w:ascii="Times New Roman" w:hAnsi="Times New Roman" w:cs="Times New Roman"/>
          <w:sz w:val="28"/>
          <w:szCs w:val="28"/>
        </w:rPr>
        <w:t>. Ukr. Revmatoloh. zhurnal</w:t>
      </w:r>
      <w:r w:rsidRPr="00745259">
        <w:rPr>
          <w:rFonts w:ascii="Times New Roman" w:hAnsi="Times New Roman" w:cs="Times New Roman"/>
          <w:sz w:val="28"/>
          <w:szCs w:val="28"/>
        </w:rPr>
        <w:t xml:space="preserve"> –</w:t>
      </w:r>
      <w:r w:rsidR="00503EA7">
        <w:rPr>
          <w:rFonts w:ascii="Times New Roman" w:hAnsi="Times New Roman" w:cs="Times New Roman"/>
          <w:sz w:val="28"/>
          <w:szCs w:val="28"/>
        </w:rPr>
        <w:t xml:space="preserve"> </w:t>
      </w:r>
      <w:r>
        <w:rPr>
          <w:rFonts w:ascii="Times New Roman" w:hAnsi="Times New Roman" w:cs="Times New Roman"/>
          <w:sz w:val="28"/>
          <w:szCs w:val="28"/>
        </w:rPr>
        <w:t xml:space="preserve">Ukrainian Rheum Journal, 58(4), </w:t>
      </w:r>
      <w:r w:rsidRPr="00745259">
        <w:rPr>
          <w:rFonts w:ascii="Times New Roman" w:hAnsi="Times New Roman" w:cs="Times New Roman"/>
          <w:sz w:val="28"/>
          <w:szCs w:val="28"/>
        </w:rPr>
        <w:t xml:space="preserve">S. 50-54 </w:t>
      </w:r>
      <w:r w:rsidRPr="00745259">
        <w:rPr>
          <w:rFonts w:ascii="Times New Roman" w:hAnsi="Times New Roman" w:cs="Times New Roman"/>
          <w:color w:val="0E0E0E"/>
          <w:sz w:val="28"/>
          <w:szCs w:val="28"/>
          <w:lang w:val="en-US"/>
        </w:rPr>
        <w:t>[in Ukrainian]</w:t>
      </w:r>
    </w:p>
    <w:p w14:paraId="02719609" w14:textId="71609A8C" w:rsidR="00503EA7" w:rsidRPr="00745259" w:rsidRDefault="00745259" w:rsidP="00503EA7">
      <w:pPr>
        <w:pStyle w:val="ListParagraph"/>
        <w:numPr>
          <w:ilvl w:val="0"/>
          <w:numId w:val="13"/>
        </w:numPr>
        <w:spacing w:line="360" w:lineRule="auto"/>
        <w:jc w:val="both"/>
        <w:rPr>
          <w:rFonts w:ascii="Times New Roman" w:hAnsi="Times New Roman" w:cs="Times New Roman"/>
          <w:sz w:val="28"/>
          <w:szCs w:val="28"/>
        </w:rPr>
      </w:pPr>
      <w:r w:rsidRPr="00745259">
        <w:rPr>
          <w:rFonts w:ascii="Times New Roman" w:hAnsi="Times New Roman" w:cs="Times New Roman"/>
          <w:sz w:val="28"/>
          <w:szCs w:val="28"/>
        </w:rPr>
        <w:lastRenderedPageBreak/>
        <w:t>Dzhus M. B., Mostbauer H. V., Karas</w:t>
      </w:r>
      <w:r w:rsidR="00503EA7">
        <w:rPr>
          <w:rFonts w:ascii="Times New Roman" w:hAnsi="Times New Roman" w:cs="Times New Roman"/>
          <w:sz w:val="28"/>
          <w:szCs w:val="28"/>
        </w:rPr>
        <w:t xml:space="preserve">evska T. A., Ivashkivskyi O. I., </w:t>
      </w:r>
      <w:r>
        <w:rPr>
          <w:rFonts w:ascii="Times New Roman" w:hAnsi="Times New Roman" w:cs="Times New Roman"/>
          <w:sz w:val="28"/>
          <w:szCs w:val="28"/>
        </w:rPr>
        <w:t>(</w:t>
      </w:r>
      <w:r w:rsidRPr="00745259">
        <w:rPr>
          <w:rFonts w:ascii="Times New Roman" w:hAnsi="Times New Roman" w:cs="Times New Roman"/>
          <w:sz w:val="28"/>
          <w:szCs w:val="28"/>
        </w:rPr>
        <w:t>2017</w:t>
      </w:r>
      <w:r>
        <w:rPr>
          <w:rFonts w:ascii="Times New Roman" w:hAnsi="Times New Roman" w:cs="Times New Roman"/>
          <w:sz w:val="28"/>
          <w:szCs w:val="28"/>
        </w:rPr>
        <w:t>)</w:t>
      </w:r>
      <w:r w:rsidR="00503EA7">
        <w:rPr>
          <w:rFonts w:ascii="Times New Roman" w:hAnsi="Times New Roman" w:cs="Times New Roman"/>
          <w:sz w:val="28"/>
          <w:szCs w:val="28"/>
        </w:rPr>
        <w:t>.</w:t>
      </w:r>
      <w:r>
        <w:rPr>
          <w:rFonts w:ascii="Times New Roman" w:hAnsi="Times New Roman" w:cs="Times New Roman"/>
          <w:sz w:val="28"/>
          <w:szCs w:val="28"/>
        </w:rPr>
        <w:t xml:space="preserve"> </w:t>
      </w:r>
      <w:r w:rsidRPr="00745259">
        <w:rPr>
          <w:rFonts w:ascii="Times New Roman" w:hAnsi="Times New Roman" w:cs="Times New Roman"/>
          <w:sz w:val="28"/>
          <w:szCs w:val="28"/>
        </w:rPr>
        <w:t>Viddaleni naslidky suhlobovykh ta pozasuhlobovykh poshkodzhen u doroslykh khvorykh z yuvenilnym revmatoidnym artrytom z riznymy imunohenetychnymy markeramy</w:t>
      </w:r>
      <w:r w:rsidR="00503EA7">
        <w:rPr>
          <w:rFonts w:ascii="Times New Roman" w:hAnsi="Times New Roman" w:cs="Times New Roman"/>
          <w:sz w:val="28"/>
          <w:szCs w:val="28"/>
        </w:rPr>
        <w:t xml:space="preserve"> [</w:t>
      </w:r>
      <w:r w:rsidR="00503EA7" w:rsidRPr="00503EA7">
        <w:rPr>
          <w:rFonts w:ascii="Times New Roman" w:hAnsi="Times New Roman" w:cs="Times New Roman"/>
          <w:sz w:val="28"/>
          <w:szCs w:val="28"/>
        </w:rPr>
        <w:t>Long-term effects of articular and extra-articular damage in adult patients with juvenile rheumatoid arthritis with different immunogenic markers</w:t>
      </w:r>
      <w:r w:rsidR="00503EA7">
        <w:rPr>
          <w:rFonts w:ascii="Times New Roman" w:hAnsi="Times New Roman" w:cs="Times New Roman"/>
          <w:sz w:val="28"/>
          <w:szCs w:val="28"/>
        </w:rPr>
        <w:t>]</w:t>
      </w:r>
      <w:r w:rsidRPr="00745259">
        <w:rPr>
          <w:rFonts w:ascii="Times New Roman" w:hAnsi="Times New Roman" w:cs="Times New Roman"/>
          <w:sz w:val="28"/>
          <w:szCs w:val="28"/>
        </w:rPr>
        <w:t>. //Halytskyi likarskyi visnyk</w:t>
      </w:r>
      <w:r w:rsidR="00503EA7">
        <w:rPr>
          <w:rFonts w:ascii="Times New Roman" w:hAnsi="Times New Roman" w:cs="Times New Roman"/>
          <w:sz w:val="28"/>
          <w:szCs w:val="28"/>
        </w:rPr>
        <w:t>-</w:t>
      </w:r>
      <w:r w:rsidR="00503EA7" w:rsidRPr="00503EA7">
        <w:rPr>
          <w:rFonts w:ascii="Times New Roman" w:hAnsi="Times New Roman" w:cs="Times New Roman"/>
          <w:sz w:val="28"/>
          <w:szCs w:val="28"/>
        </w:rPr>
        <w:t>Galician Medicinal Herald.</w:t>
      </w:r>
      <w:r w:rsidR="00503EA7">
        <w:rPr>
          <w:rFonts w:ascii="Times New Roman" w:hAnsi="Times New Roman" w:cs="Times New Roman"/>
          <w:sz w:val="28"/>
          <w:szCs w:val="28"/>
        </w:rPr>
        <w:t>, 24 (</w:t>
      </w:r>
      <w:r w:rsidRPr="00745259">
        <w:rPr>
          <w:rFonts w:ascii="Times New Roman" w:hAnsi="Times New Roman" w:cs="Times New Roman"/>
          <w:sz w:val="28"/>
          <w:szCs w:val="28"/>
        </w:rPr>
        <w:t>3</w:t>
      </w:r>
      <w:r w:rsidR="00503EA7">
        <w:rPr>
          <w:rFonts w:ascii="Times New Roman" w:hAnsi="Times New Roman" w:cs="Times New Roman"/>
          <w:sz w:val="28"/>
          <w:szCs w:val="28"/>
        </w:rPr>
        <w:t>),</w:t>
      </w:r>
      <w:r w:rsidRPr="00745259">
        <w:rPr>
          <w:rFonts w:ascii="Times New Roman" w:hAnsi="Times New Roman" w:cs="Times New Roman"/>
          <w:sz w:val="28"/>
          <w:szCs w:val="28"/>
        </w:rPr>
        <w:t xml:space="preserve"> S.7-11</w:t>
      </w:r>
      <w:r w:rsidR="00503EA7" w:rsidRPr="00503EA7">
        <w:rPr>
          <w:rFonts w:ascii="Times New Roman" w:hAnsi="Times New Roman" w:cs="Times New Roman"/>
          <w:color w:val="0E0E0E"/>
          <w:sz w:val="28"/>
          <w:szCs w:val="28"/>
          <w:lang w:val="en-US"/>
        </w:rPr>
        <w:t xml:space="preserve"> </w:t>
      </w:r>
      <w:r w:rsidR="00503EA7" w:rsidRPr="00745259">
        <w:rPr>
          <w:rFonts w:ascii="Times New Roman" w:hAnsi="Times New Roman" w:cs="Times New Roman"/>
          <w:color w:val="0E0E0E"/>
          <w:sz w:val="28"/>
          <w:szCs w:val="28"/>
          <w:lang w:val="en-US"/>
        </w:rPr>
        <w:t>[in Ukrainian]</w:t>
      </w:r>
    </w:p>
    <w:p w14:paraId="35D52494" w14:textId="14275E12" w:rsidR="002B78A7" w:rsidRPr="00745259" w:rsidRDefault="002B78A7" w:rsidP="00503EA7">
      <w:pPr>
        <w:pStyle w:val="ListParagraph"/>
        <w:spacing w:line="360" w:lineRule="auto"/>
        <w:jc w:val="both"/>
        <w:rPr>
          <w:rFonts w:ascii="Times New Roman" w:hAnsi="Times New Roman" w:cs="Times New Roman"/>
          <w:sz w:val="28"/>
          <w:szCs w:val="28"/>
        </w:rPr>
      </w:pPr>
    </w:p>
    <w:p w14:paraId="58EC0AE5" w14:textId="77777777" w:rsidR="002B78A7" w:rsidRPr="002B78A7" w:rsidRDefault="002B78A7" w:rsidP="002B78A7">
      <w:pPr>
        <w:pStyle w:val="ListParagraph"/>
        <w:spacing w:line="360" w:lineRule="auto"/>
        <w:ind w:left="1709"/>
        <w:jc w:val="both"/>
        <w:rPr>
          <w:rFonts w:ascii="Times New Roman" w:hAnsi="Times New Roman" w:cs="Times New Roman"/>
          <w:sz w:val="28"/>
          <w:szCs w:val="28"/>
        </w:rPr>
      </w:pPr>
    </w:p>
    <w:p w14:paraId="3A8CB439" w14:textId="77777777" w:rsidR="002057FD" w:rsidRPr="002057FD" w:rsidRDefault="002057FD" w:rsidP="00076E9A">
      <w:pPr>
        <w:spacing w:line="360" w:lineRule="auto"/>
        <w:ind w:firstLine="709"/>
        <w:jc w:val="both"/>
        <w:rPr>
          <w:rFonts w:ascii="Times New Roman" w:hAnsi="Times New Roman" w:cs="Times New Roman"/>
          <w:sz w:val="28"/>
          <w:szCs w:val="28"/>
          <w:lang w:val="en-US"/>
        </w:rPr>
      </w:pPr>
    </w:p>
    <w:sectPr w:rsidR="002057FD" w:rsidRPr="002057FD" w:rsidSect="002B78A7">
      <w:pgSz w:w="11906" w:h="16838"/>
      <w:pgMar w:top="850"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C7ABF"/>
    <w:multiLevelType w:val="hybridMultilevel"/>
    <w:tmpl w:val="4C7A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372AC"/>
    <w:multiLevelType w:val="hybridMultilevel"/>
    <w:tmpl w:val="20E8B93A"/>
    <w:lvl w:ilvl="0" w:tplc="EBA81F0E">
      <w:start w:val="1"/>
      <w:numFmt w:val="decimal"/>
      <w:lvlText w:val="%1-"/>
      <w:lvlJc w:val="left"/>
      <w:pPr>
        <w:ind w:left="1713"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
    <w:nsid w:val="130E2E6A"/>
    <w:multiLevelType w:val="hybridMultilevel"/>
    <w:tmpl w:val="BA8E7ED8"/>
    <w:lvl w:ilvl="0" w:tplc="89286176">
      <w:start w:val="1"/>
      <w:numFmt w:val="bullet"/>
      <w:lvlText w:val=""/>
      <w:lvlJc w:val="left"/>
      <w:pPr>
        <w:tabs>
          <w:tab w:val="num" w:pos="720"/>
        </w:tabs>
        <w:ind w:left="720" w:hanging="360"/>
      </w:pPr>
      <w:rPr>
        <w:rFonts w:ascii="Wingdings" w:hAnsi="Wingdings" w:hint="default"/>
      </w:rPr>
    </w:lvl>
    <w:lvl w:ilvl="1" w:tplc="71E86DF0">
      <w:start w:val="118"/>
      <w:numFmt w:val="bullet"/>
      <w:lvlText w:val="•"/>
      <w:lvlJc w:val="left"/>
      <w:pPr>
        <w:tabs>
          <w:tab w:val="num" w:pos="1440"/>
        </w:tabs>
        <w:ind w:left="1440" w:hanging="360"/>
      </w:pPr>
      <w:rPr>
        <w:rFonts w:ascii="Times" w:hAnsi="Times" w:hint="default"/>
      </w:rPr>
    </w:lvl>
    <w:lvl w:ilvl="2" w:tplc="F03A7948" w:tentative="1">
      <w:start w:val="1"/>
      <w:numFmt w:val="bullet"/>
      <w:lvlText w:val=""/>
      <w:lvlJc w:val="left"/>
      <w:pPr>
        <w:tabs>
          <w:tab w:val="num" w:pos="2160"/>
        </w:tabs>
        <w:ind w:left="2160" w:hanging="360"/>
      </w:pPr>
      <w:rPr>
        <w:rFonts w:ascii="Wingdings" w:hAnsi="Wingdings" w:hint="default"/>
      </w:rPr>
    </w:lvl>
    <w:lvl w:ilvl="3" w:tplc="2632CC24" w:tentative="1">
      <w:start w:val="1"/>
      <w:numFmt w:val="bullet"/>
      <w:lvlText w:val=""/>
      <w:lvlJc w:val="left"/>
      <w:pPr>
        <w:tabs>
          <w:tab w:val="num" w:pos="2880"/>
        </w:tabs>
        <w:ind w:left="2880" w:hanging="360"/>
      </w:pPr>
      <w:rPr>
        <w:rFonts w:ascii="Wingdings" w:hAnsi="Wingdings" w:hint="default"/>
      </w:rPr>
    </w:lvl>
    <w:lvl w:ilvl="4" w:tplc="1C28A9DC" w:tentative="1">
      <w:start w:val="1"/>
      <w:numFmt w:val="bullet"/>
      <w:lvlText w:val=""/>
      <w:lvlJc w:val="left"/>
      <w:pPr>
        <w:tabs>
          <w:tab w:val="num" w:pos="3600"/>
        </w:tabs>
        <w:ind w:left="3600" w:hanging="360"/>
      </w:pPr>
      <w:rPr>
        <w:rFonts w:ascii="Wingdings" w:hAnsi="Wingdings" w:hint="default"/>
      </w:rPr>
    </w:lvl>
    <w:lvl w:ilvl="5" w:tplc="F1141820" w:tentative="1">
      <w:start w:val="1"/>
      <w:numFmt w:val="bullet"/>
      <w:lvlText w:val=""/>
      <w:lvlJc w:val="left"/>
      <w:pPr>
        <w:tabs>
          <w:tab w:val="num" w:pos="4320"/>
        </w:tabs>
        <w:ind w:left="4320" w:hanging="360"/>
      </w:pPr>
      <w:rPr>
        <w:rFonts w:ascii="Wingdings" w:hAnsi="Wingdings" w:hint="default"/>
      </w:rPr>
    </w:lvl>
    <w:lvl w:ilvl="6" w:tplc="00C4D98E" w:tentative="1">
      <w:start w:val="1"/>
      <w:numFmt w:val="bullet"/>
      <w:lvlText w:val=""/>
      <w:lvlJc w:val="left"/>
      <w:pPr>
        <w:tabs>
          <w:tab w:val="num" w:pos="5040"/>
        </w:tabs>
        <w:ind w:left="5040" w:hanging="360"/>
      </w:pPr>
      <w:rPr>
        <w:rFonts w:ascii="Wingdings" w:hAnsi="Wingdings" w:hint="default"/>
      </w:rPr>
    </w:lvl>
    <w:lvl w:ilvl="7" w:tplc="CD9683F8" w:tentative="1">
      <w:start w:val="1"/>
      <w:numFmt w:val="bullet"/>
      <w:lvlText w:val=""/>
      <w:lvlJc w:val="left"/>
      <w:pPr>
        <w:tabs>
          <w:tab w:val="num" w:pos="5760"/>
        </w:tabs>
        <w:ind w:left="5760" w:hanging="360"/>
      </w:pPr>
      <w:rPr>
        <w:rFonts w:ascii="Wingdings" w:hAnsi="Wingdings" w:hint="default"/>
      </w:rPr>
    </w:lvl>
    <w:lvl w:ilvl="8" w:tplc="310A95BE" w:tentative="1">
      <w:start w:val="1"/>
      <w:numFmt w:val="bullet"/>
      <w:lvlText w:val=""/>
      <w:lvlJc w:val="left"/>
      <w:pPr>
        <w:tabs>
          <w:tab w:val="num" w:pos="6480"/>
        </w:tabs>
        <w:ind w:left="6480" w:hanging="360"/>
      </w:pPr>
      <w:rPr>
        <w:rFonts w:ascii="Wingdings" w:hAnsi="Wingdings" w:hint="default"/>
      </w:rPr>
    </w:lvl>
  </w:abstractNum>
  <w:abstractNum w:abstractNumId="4">
    <w:nsid w:val="161F611C"/>
    <w:multiLevelType w:val="hybridMultilevel"/>
    <w:tmpl w:val="585E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A570F"/>
    <w:multiLevelType w:val="hybridMultilevel"/>
    <w:tmpl w:val="520C1CD0"/>
    <w:lvl w:ilvl="0" w:tplc="EBA81F0E">
      <w:start w:val="1"/>
      <w:numFmt w:val="decimal"/>
      <w:lvlText w:val="%1-"/>
      <w:lvlJc w:val="left"/>
      <w:pPr>
        <w:ind w:left="1211"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4725A3C"/>
    <w:multiLevelType w:val="hybridMultilevel"/>
    <w:tmpl w:val="D450BE60"/>
    <w:lvl w:ilvl="0" w:tplc="EBA81F0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5720F2F"/>
    <w:multiLevelType w:val="hybridMultilevel"/>
    <w:tmpl w:val="DA7AF33A"/>
    <w:lvl w:ilvl="0" w:tplc="1EFE3C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98B175F"/>
    <w:multiLevelType w:val="hybridMultilevel"/>
    <w:tmpl w:val="B40A9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9D0FDD"/>
    <w:multiLevelType w:val="hybridMultilevel"/>
    <w:tmpl w:val="54E8B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B522F"/>
    <w:multiLevelType w:val="hybridMultilevel"/>
    <w:tmpl w:val="B25CE628"/>
    <w:lvl w:ilvl="0" w:tplc="E4CCEAA0">
      <w:start w:val="1"/>
      <w:numFmt w:val="decimal"/>
      <w:lvlText w:val="%1."/>
      <w:lvlJc w:val="left"/>
      <w:pPr>
        <w:ind w:left="1709" w:hanging="10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EDB6667"/>
    <w:multiLevelType w:val="hybridMultilevel"/>
    <w:tmpl w:val="7428B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DC08E7"/>
    <w:multiLevelType w:val="hybridMultilevel"/>
    <w:tmpl w:val="DA7AF33A"/>
    <w:lvl w:ilvl="0" w:tplc="1EFE3C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2"/>
  </w:num>
  <w:num w:numId="2">
    <w:abstractNumId w:val="9"/>
  </w:num>
  <w:num w:numId="3">
    <w:abstractNumId w:val="4"/>
  </w:num>
  <w:num w:numId="4">
    <w:abstractNumId w:val="0"/>
  </w:num>
  <w:num w:numId="5">
    <w:abstractNumId w:val="7"/>
  </w:num>
  <w:num w:numId="6">
    <w:abstractNumId w:val="6"/>
  </w:num>
  <w:num w:numId="7">
    <w:abstractNumId w:val="3"/>
  </w:num>
  <w:num w:numId="8">
    <w:abstractNumId w:val="5"/>
  </w:num>
  <w:num w:numId="9">
    <w:abstractNumId w:val="2"/>
  </w:num>
  <w:num w:numId="10">
    <w:abstractNumId w:val="11"/>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96"/>
    <w:rsid w:val="0004277A"/>
    <w:rsid w:val="000473C3"/>
    <w:rsid w:val="00070B02"/>
    <w:rsid w:val="00076E9A"/>
    <w:rsid w:val="000F1B3C"/>
    <w:rsid w:val="00107451"/>
    <w:rsid w:val="00131ED8"/>
    <w:rsid w:val="001361F4"/>
    <w:rsid w:val="0013784D"/>
    <w:rsid w:val="00143984"/>
    <w:rsid w:val="00152A19"/>
    <w:rsid w:val="00166978"/>
    <w:rsid w:val="00174783"/>
    <w:rsid w:val="0018181E"/>
    <w:rsid w:val="0018501A"/>
    <w:rsid w:val="00192A76"/>
    <w:rsid w:val="00196E37"/>
    <w:rsid w:val="001C7D34"/>
    <w:rsid w:val="001D1BAE"/>
    <w:rsid w:val="001F0384"/>
    <w:rsid w:val="00202FEE"/>
    <w:rsid w:val="002057FD"/>
    <w:rsid w:val="00206973"/>
    <w:rsid w:val="00236DED"/>
    <w:rsid w:val="002460BD"/>
    <w:rsid w:val="00262E53"/>
    <w:rsid w:val="0026798C"/>
    <w:rsid w:val="00284DDD"/>
    <w:rsid w:val="002B78A7"/>
    <w:rsid w:val="002D2E9D"/>
    <w:rsid w:val="003174F2"/>
    <w:rsid w:val="003351EC"/>
    <w:rsid w:val="00381180"/>
    <w:rsid w:val="00384A6D"/>
    <w:rsid w:val="00395EFA"/>
    <w:rsid w:val="003A60BF"/>
    <w:rsid w:val="003B47A6"/>
    <w:rsid w:val="003C04BF"/>
    <w:rsid w:val="003D1D1D"/>
    <w:rsid w:val="003D2CF2"/>
    <w:rsid w:val="003E6996"/>
    <w:rsid w:val="003F3B37"/>
    <w:rsid w:val="0040144A"/>
    <w:rsid w:val="004161AA"/>
    <w:rsid w:val="00420D4E"/>
    <w:rsid w:val="0043392D"/>
    <w:rsid w:val="0045568B"/>
    <w:rsid w:val="00483CA3"/>
    <w:rsid w:val="004A0574"/>
    <w:rsid w:val="004D702E"/>
    <w:rsid w:val="004F3FAD"/>
    <w:rsid w:val="004F5119"/>
    <w:rsid w:val="004F663A"/>
    <w:rsid w:val="00503EA7"/>
    <w:rsid w:val="00504BA9"/>
    <w:rsid w:val="00517893"/>
    <w:rsid w:val="0054462A"/>
    <w:rsid w:val="00555F43"/>
    <w:rsid w:val="005A6CCC"/>
    <w:rsid w:val="005D224A"/>
    <w:rsid w:val="005D2D01"/>
    <w:rsid w:val="005D6B27"/>
    <w:rsid w:val="005E46DF"/>
    <w:rsid w:val="005E665D"/>
    <w:rsid w:val="005F392E"/>
    <w:rsid w:val="00605A94"/>
    <w:rsid w:val="006153B3"/>
    <w:rsid w:val="00623852"/>
    <w:rsid w:val="00633150"/>
    <w:rsid w:val="00641A67"/>
    <w:rsid w:val="00652A9F"/>
    <w:rsid w:val="00663FE9"/>
    <w:rsid w:val="0066585F"/>
    <w:rsid w:val="00665B94"/>
    <w:rsid w:val="006A4D73"/>
    <w:rsid w:val="006B39C9"/>
    <w:rsid w:val="006B705C"/>
    <w:rsid w:val="006B7AFB"/>
    <w:rsid w:val="006C048E"/>
    <w:rsid w:val="006C46E9"/>
    <w:rsid w:val="006C563F"/>
    <w:rsid w:val="006C77C6"/>
    <w:rsid w:val="006F0549"/>
    <w:rsid w:val="006F3399"/>
    <w:rsid w:val="006F3F42"/>
    <w:rsid w:val="007038CC"/>
    <w:rsid w:val="00707452"/>
    <w:rsid w:val="00721486"/>
    <w:rsid w:val="00734810"/>
    <w:rsid w:val="00745259"/>
    <w:rsid w:val="00766CE4"/>
    <w:rsid w:val="00767925"/>
    <w:rsid w:val="00786F82"/>
    <w:rsid w:val="00795378"/>
    <w:rsid w:val="007C6318"/>
    <w:rsid w:val="007C6DFB"/>
    <w:rsid w:val="007D1F79"/>
    <w:rsid w:val="007E5537"/>
    <w:rsid w:val="007F3849"/>
    <w:rsid w:val="008061C7"/>
    <w:rsid w:val="00842D38"/>
    <w:rsid w:val="00844C97"/>
    <w:rsid w:val="008529E3"/>
    <w:rsid w:val="00857616"/>
    <w:rsid w:val="00871388"/>
    <w:rsid w:val="00882108"/>
    <w:rsid w:val="00882D5B"/>
    <w:rsid w:val="0088413A"/>
    <w:rsid w:val="008905B5"/>
    <w:rsid w:val="00893CB0"/>
    <w:rsid w:val="008B1161"/>
    <w:rsid w:val="008C083C"/>
    <w:rsid w:val="008C5FA8"/>
    <w:rsid w:val="008E42DB"/>
    <w:rsid w:val="008E722C"/>
    <w:rsid w:val="009017EA"/>
    <w:rsid w:val="00923803"/>
    <w:rsid w:val="009243B7"/>
    <w:rsid w:val="00930BAE"/>
    <w:rsid w:val="0095714E"/>
    <w:rsid w:val="009636BE"/>
    <w:rsid w:val="00971F9B"/>
    <w:rsid w:val="00984200"/>
    <w:rsid w:val="00991932"/>
    <w:rsid w:val="009A6A81"/>
    <w:rsid w:val="009B6119"/>
    <w:rsid w:val="009D38A6"/>
    <w:rsid w:val="009F0A23"/>
    <w:rsid w:val="009F1638"/>
    <w:rsid w:val="009F57D6"/>
    <w:rsid w:val="00A06AAA"/>
    <w:rsid w:val="00A35CDB"/>
    <w:rsid w:val="00A66B8D"/>
    <w:rsid w:val="00A82F0C"/>
    <w:rsid w:val="00A87CF1"/>
    <w:rsid w:val="00A917A4"/>
    <w:rsid w:val="00A97D1B"/>
    <w:rsid w:val="00AC2C93"/>
    <w:rsid w:val="00AD2B72"/>
    <w:rsid w:val="00AE5FA2"/>
    <w:rsid w:val="00AF0489"/>
    <w:rsid w:val="00AF1304"/>
    <w:rsid w:val="00B009E8"/>
    <w:rsid w:val="00B628DD"/>
    <w:rsid w:val="00B86A4C"/>
    <w:rsid w:val="00B9424C"/>
    <w:rsid w:val="00BA0CCF"/>
    <w:rsid w:val="00BB067F"/>
    <w:rsid w:val="00BB7454"/>
    <w:rsid w:val="00BC1C3E"/>
    <w:rsid w:val="00BE441C"/>
    <w:rsid w:val="00BF01C5"/>
    <w:rsid w:val="00C026F6"/>
    <w:rsid w:val="00C23D36"/>
    <w:rsid w:val="00C43FA1"/>
    <w:rsid w:val="00C75C4C"/>
    <w:rsid w:val="00C9546B"/>
    <w:rsid w:val="00CA2055"/>
    <w:rsid w:val="00CA404C"/>
    <w:rsid w:val="00CB5253"/>
    <w:rsid w:val="00CB6E69"/>
    <w:rsid w:val="00CC623B"/>
    <w:rsid w:val="00CC6754"/>
    <w:rsid w:val="00CC7A4F"/>
    <w:rsid w:val="00CD4A14"/>
    <w:rsid w:val="00CE09B2"/>
    <w:rsid w:val="00CF4149"/>
    <w:rsid w:val="00CF568D"/>
    <w:rsid w:val="00D06413"/>
    <w:rsid w:val="00D10061"/>
    <w:rsid w:val="00D1437F"/>
    <w:rsid w:val="00D14DE4"/>
    <w:rsid w:val="00D22D9F"/>
    <w:rsid w:val="00D517DC"/>
    <w:rsid w:val="00D6264F"/>
    <w:rsid w:val="00D93268"/>
    <w:rsid w:val="00D9342E"/>
    <w:rsid w:val="00D93702"/>
    <w:rsid w:val="00DC5207"/>
    <w:rsid w:val="00DC5228"/>
    <w:rsid w:val="00DC6C43"/>
    <w:rsid w:val="00DD17B7"/>
    <w:rsid w:val="00DE0030"/>
    <w:rsid w:val="00DF0B4A"/>
    <w:rsid w:val="00DF6E04"/>
    <w:rsid w:val="00E06D83"/>
    <w:rsid w:val="00E31EE7"/>
    <w:rsid w:val="00E32010"/>
    <w:rsid w:val="00E32D62"/>
    <w:rsid w:val="00E34C04"/>
    <w:rsid w:val="00E41737"/>
    <w:rsid w:val="00E452D4"/>
    <w:rsid w:val="00E85079"/>
    <w:rsid w:val="00EB14CE"/>
    <w:rsid w:val="00EC072F"/>
    <w:rsid w:val="00EC4299"/>
    <w:rsid w:val="00EE0F7D"/>
    <w:rsid w:val="00EF1672"/>
    <w:rsid w:val="00F00910"/>
    <w:rsid w:val="00F04EA7"/>
    <w:rsid w:val="00F06372"/>
    <w:rsid w:val="00F17C99"/>
    <w:rsid w:val="00F33382"/>
    <w:rsid w:val="00F479B0"/>
    <w:rsid w:val="00F52888"/>
    <w:rsid w:val="00F75CBB"/>
    <w:rsid w:val="00F8133D"/>
    <w:rsid w:val="00F976E6"/>
    <w:rsid w:val="00FC2545"/>
    <w:rsid w:val="00FE7BB4"/>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7"/>
    <o:shapelayout v:ext="edit">
      <o:idmap v:ext="edit" data="1"/>
    </o:shapelayout>
  </w:shapeDefaults>
  <w:decimalSymbol w:val=","/>
  <w:listSeparator w:val=";"/>
  <w14:docId w14:val="6602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C9"/>
    <w:pPr>
      <w:spacing w:after="0" w:line="240" w:lineRule="auto"/>
    </w:pPr>
    <w:rPr>
      <w:rFonts w:eastAsiaTheme="minorEastAsia"/>
      <w:sz w:val="24"/>
      <w:szCs w:val="24"/>
      <w:lang w:val="ru-RU"/>
    </w:rPr>
  </w:style>
  <w:style w:type="paragraph" w:styleId="Heading3">
    <w:name w:val="heading 3"/>
    <w:basedOn w:val="Normal"/>
    <w:link w:val="Heading3Char"/>
    <w:uiPriority w:val="9"/>
    <w:qFormat/>
    <w:rsid w:val="007E5537"/>
    <w:pPr>
      <w:spacing w:before="100" w:beforeAutospacing="1" w:after="100" w:afterAutospacing="1"/>
      <w:outlineLvl w:val="2"/>
    </w:pPr>
    <w:rPr>
      <w:rFonts w:ascii="Times New Roman" w:eastAsia="Times New Roman" w:hAnsi="Times New Roman" w:cs="Times New Roman"/>
      <w:b/>
      <w:bCs/>
      <w:sz w:val="27"/>
      <w:szCs w:val="27"/>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9C9"/>
    <w:pPr>
      <w:spacing w:after="160" w:line="259" w:lineRule="auto"/>
      <w:ind w:left="720"/>
      <w:contextualSpacing/>
    </w:pPr>
    <w:rPr>
      <w:rFonts w:eastAsiaTheme="minorHAnsi"/>
      <w:sz w:val="22"/>
      <w:szCs w:val="22"/>
      <w:lang w:val="uk-UA"/>
    </w:rPr>
  </w:style>
  <w:style w:type="table" w:styleId="TableGrid">
    <w:name w:val="Table Grid"/>
    <w:basedOn w:val="TableNormal"/>
    <w:uiPriority w:val="39"/>
    <w:rsid w:val="00181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D2CF2"/>
    <w:pPr>
      <w:spacing w:before="100" w:beforeAutospacing="1" w:after="100" w:afterAutospacing="1"/>
    </w:pPr>
    <w:rPr>
      <w:rFonts w:ascii="Times" w:hAnsi="Times" w:cs="Times New Roman"/>
      <w:sz w:val="20"/>
      <w:szCs w:val="20"/>
    </w:rPr>
  </w:style>
  <w:style w:type="table" w:customStyle="1" w:styleId="1">
    <w:name w:val="Сетка таблицы1"/>
    <w:basedOn w:val="TableNormal"/>
    <w:next w:val="TableGrid"/>
    <w:uiPriority w:val="39"/>
    <w:rsid w:val="00185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TableNormal"/>
    <w:next w:val="TableGrid"/>
    <w:uiPriority w:val="39"/>
    <w:rsid w:val="0096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E5537"/>
    <w:rPr>
      <w:rFonts w:ascii="Times New Roman" w:eastAsia="Times New Roman" w:hAnsi="Times New Roman" w:cs="Times New Roman"/>
      <w:b/>
      <w:bCs/>
      <w:sz w:val="27"/>
      <w:szCs w:val="27"/>
      <w:lang w:eastAsia="uk-UA"/>
    </w:rPr>
  </w:style>
  <w:style w:type="character" w:styleId="Hyperlink">
    <w:name w:val="Hyperlink"/>
    <w:basedOn w:val="DefaultParagraphFont"/>
    <w:uiPriority w:val="99"/>
    <w:semiHidden/>
    <w:unhideWhenUsed/>
    <w:rsid w:val="007E5537"/>
    <w:rPr>
      <w:color w:val="0000FF"/>
      <w:u w:val="single"/>
    </w:rPr>
  </w:style>
  <w:style w:type="table" w:customStyle="1" w:styleId="3">
    <w:name w:val="Сетка таблицы3"/>
    <w:basedOn w:val="TableNormal"/>
    <w:next w:val="TableGrid"/>
    <w:uiPriority w:val="39"/>
    <w:rsid w:val="00284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C9"/>
    <w:pPr>
      <w:spacing w:after="0" w:line="240" w:lineRule="auto"/>
    </w:pPr>
    <w:rPr>
      <w:rFonts w:eastAsiaTheme="minorEastAsia"/>
      <w:sz w:val="24"/>
      <w:szCs w:val="24"/>
      <w:lang w:val="ru-RU"/>
    </w:rPr>
  </w:style>
  <w:style w:type="paragraph" w:styleId="Heading3">
    <w:name w:val="heading 3"/>
    <w:basedOn w:val="Normal"/>
    <w:link w:val="Heading3Char"/>
    <w:uiPriority w:val="9"/>
    <w:qFormat/>
    <w:rsid w:val="007E5537"/>
    <w:pPr>
      <w:spacing w:before="100" w:beforeAutospacing="1" w:after="100" w:afterAutospacing="1"/>
      <w:outlineLvl w:val="2"/>
    </w:pPr>
    <w:rPr>
      <w:rFonts w:ascii="Times New Roman" w:eastAsia="Times New Roman" w:hAnsi="Times New Roman" w:cs="Times New Roman"/>
      <w:b/>
      <w:bCs/>
      <w:sz w:val="27"/>
      <w:szCs w:val="27"/>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9C9"/>
    <w:pPr>
      <w:spacing w:after="160" w:line="259" w:lineRule="auto"/>
      <w:ind w:left="720"/>
      <w:contextualSpacing/>
    </w:pPr>
    <w:rPr>
      <w:rFonts w:eastAsiaTheme="minorHAnsi"/>
      <w:sz w:val="22"/>
      <w:szCs w:val="22"/>
      <w:lang w:val="uk-UA"/>
    </w:rPr>
  </w:style>
  <w:style w:type="table" w:styleId="TableGrid">
    <w:name w:val="Table Grid"/>
    <w:basedOn w:val="TableNormal"/>
    <w:uiPriority w:val="39"/>
    <w:rsid w:val="00181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D2CF2"/>
    <w:pPr>
      <w:spacing w:before="100" w:beforeAutospacing="1" w:after="100" w:afterAutospacing="1"/>
    </w:pPr>
    <w:rPr>
      <w:rFonts w:ascii="Times" w:hAnsi="Times" w:cs="Times New Roman"/>
      <w:sz w:val="20"/>
      <w:szCs w:val="20"/>
    </w:rPr>
  </w:style>
  <w:style w:type="table" w:customStyle="1" w:styleId="1">
    <w:name w:val="Сетка таблицы1"/>
    <w:basedOn w:val="TableNormal"/>
    <w:next w:val="TableGrid"/>
    <w:uiPriority w:val="39"/>
    <w:rsid w:val="00185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TableNormal"/>
    <w:next w:val="TableGrid"/>
    <w:uiPriority w:val="39"/>
    <w:rsid w:val="0096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E5537"/>
    <w:rPr>
      <w:rFonts w:ascii="Times New Roman" w:eastAsia="Times New Roman" w:hAnsi="Times New Roman" w:cs="Times New Roman"/>
      <w:b/>
      <w:bCs/>
      <w:sz w:val="27"/>
      <w:szCs w:val="27"/>
      <w:lang w:eastAsia="uk-UA"/>
    </w:rPr>
  </w:style>
  <w:style w:type="character" w:styleId="Hyperlink">
    <w:name w:val="Hyperlink"/>
    <w:basedOn w:val="DefaultParagraphFont"/>
    <w:uiPriority w:val="99"/>
    <w:semiHidden/>
    <w:unhideWhenUsed/>
    <w:rsid w:val="007E5537"/>
    <w:rPr>
      <w:color w:val="0000FF"/>
      <w:u w:val="single"/>
    </w:rPr>
  </w:style>
  <w:style w:type="table" w:customStyle="1" w:styleId="3">
    <w:name w:val="Сетка таблицы3"/>
    <w:basedOn w:val="TableNormal"/>
    <w:next w:val="TableGrid"/>
    <w:uiPriority w:val="39"/>
    <w:rsid w:val="00284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39875">
      <w:bodyDiv w:val="1"/>
      <w:marLeft w:val="0"/>
      <w:marRight w:val="0"/>
      <w:marTop w:val="0"/>
      <w:marBottom w:val="0"/>
      <w:divBdr>
        <w:top w:val="none" w:sz="0" w:space="0" w:color="auto"/>
        <w:left w:val="none" w:sz="0" w:space="0" w:color="auto"/>
        <w:bottom w:val="none" w:sz="0" w:space="0" w:color="auto"/>
        <w:right w:val="none" w:sz="0" w:space="0" w:color="auto"/>
      </w:divBdr>
    </w:div>
    <w:div w:id="252393640">
      <w:bodyDiv w:val="1"/>
      <w:marLeft w:val="0"/>
      <w:marRight w:val="0"/>
      <w:marTop w:val="0"/>
      <w:marBottom w:val="0"/>
      <w:divBdr>
        <w:top w:val="none" w:sz="0" w:space="0" w:color="auto"/>
        <w:left w:val="none" w:sz="0" w:space="0" w:color="auto"/>
        <w:bottom w:val="none" w:sz="0" w:space="0" w:color="auto"/>
        <w:right w:val="none" w:sz="0" w:space="0" w:color="auto"/>
      </w:divBdr>
    </w:div>
    <w:div w:id="310796632">
      <w:bodyDiv w:val="1"/>
      <w:marLeft w:val="0"/>
      <w:marRight w:val="0"/>
      <w:marTop w:val="0"/>
      <w:marBottom w:val="0"/>
      <w:divBdr>
        <w:top w:val="none" w:sz="0" w:space="0" w:color="auto"/>
        <w:left w:val="none" w:sz="0" w:space="0" w:color="auto"/>
        <w:bottom w:val="none" w:sz="0" w:space="0" w:color="auto"/>
        <w:right w:val="none" w:sz="0" w:space="0" w:color="auto"/>
      </w:divBdr>
    </w:div>
    <w:div w:id="862742870">
      <w:bodyDiv w:val="1"/>
      <w:marLeft w:val="0"/>
      <w:marRight w:val="0"/>
      <w:marTop w:val="0"/>
      <w:marBottom w:val="0"/>
      <w:divBdr>
        <w:top w:val="none" w:sz="0" w:space="0" w:color="auto"/>
        <w:left w:val="none" w:sz="0" w:space="0" w:color="auto"/>
        <w:bottom w:val="none" w:sz="0" w:space="0" w:color="auto"/>
        <w:right w:val="none" w:sz="0" w:space="0" w:color="auto"/>
      </w:divBdr>
    </w:div>
    <w:div w:id="934167507">
      <w:bodyDiv w:val="1"/>
      <w:marLeft w:val="0"/>
      <w:marRight w:val="0"/>
      <w:marTop w:val="0"/>
      <w:marBottom w:val="0"/>
      <w:divBdr>
        <w:top w:val="none" w:sz="0" w:space="0" w:color="auto"/>
        <w:left w:val="none" w:sz="0" w:space="0" w:color="auto"/>
        <w:bottom w:val="none" w:sz="0" w:space="0" w:color="auto"/>
        <w:right w:val="none" w:sz="0" w:space="0" w:color="auto"/>
      </w:divBdr>
      <w:divsChild>
        <w:div w:id="502205597">
          <w:marLeft w:val="662"/>
          <w:marRight w:val="0"/>
          <w:marTop w:val="115"/>
          <w:marBottom w:val="0"/>
          <w:divBdr>
            <w:top w:val="none" w:sz="0" w:space="0" w:color="auto"/>
            <w:left w:val="none" w:sz="0" w:space="0" w:color="auto"/>
            <w:bottom w:val="none" w:sz="0" w:space="0" w:color="auto"/>
            <w:right w:val="none" w:sz="0" w:space="0" w:color="auto"/>
          </w:divBdr>
        </w:div>
        <w:div w:id="1132292032">
          <w:marLeft w:val="662"/>
          <w:marRight w:val="0"/>
          <w:marTop w:val="115"/>
          <w:marBottom w:val="0"/>
          <w:divBdr>
            <w:top w:val="none" w:sz="0" w:space="0" w:color="auto"/>
            <w:left w:val="none" w:sz="0" w:space="0" w:color="auto"/>
            <w:bottom w:val="none" w:sz="0" w:space="0" w:color="auto"/>
            <w:right w:val="none" w:sz="0" w:space="0" w:color="auto"/>
          </w:divBdr>
        </w:div>
        <w:div w:id="1892811421">
          <w:marLeft w:val="662"/>
          <w:marRight w:val="0"/>
          <w:marTop w:val="115"/>
          <w:marBottom w:val="0"/>
          <w:divBdr>
            <w:top w:val="none" w:sz="0" w:space="0" w:color="auto"/>
            <w:left w:val="none" w:sz="0" w:space="0" w:color="auto"/>
            <w:bottom w:val="none" w:sz="0" w:space="0" w:color="auto"/>
            <w:right w:val="none" w:sz="0" w:space="0" w:color="auto"/>
          </w:divBdr>
        </w:div>
        <w:div w:id="1818838815">
          <w:marLeft w:val="1138"/>
          <w:marRight w:val="0"/>
          <w:marTop w:val="115"/>
          <w:marBottom w:val="0"/>
          <w:divBdr>
            <w:top w:val="none" w:sz="0" w:space="0" w:color="auto"/>
            <w:left w:val="none" w:sz="0" w:space="0" w:color="auto"/>
            <w:bottom w:val="none" w:sz="0" w:space="0" w:color="auto"/>
            <w:right w:val="none" w:sz="0" w:space="0" w:color="auto"/>
          </w:divBdr>
        </w:div>
        <w:div w:id="1073697384">
          <w:marLeft w:val="1138"/>
          <w:marRight w:val="0"/>
          <w:marTop w:val="115"/>
          <w:marBottom w:val="0"/>
          <w:divBdr>
            <w:top w:val="none" w:sz="0" w:space="0" w:color="auto"/>
            <w:left w:val="none" w:sz="0" w:space="0" w:color="auto"/>
            <w:bottom w:val="none" w:sz="0" w:space="0" w:color="auto"/>
            <w:right w:val="none" w:sz="0" w:space="0" w:color="auto"/>
          </w:divBdr>
        </w:div>
        <w:div w:id="1421871888">
          <w:marLeft w:val="1138"/>
          <w:marRight w:val="0"/>
          <w:marTop w:val="115"/>
          <w:marBottom w:val="0"/>
          <w:divBdr>
            <w:top w:val="none" w:sz="0" w:space="0" w:color="auto"/>
            <w:left w:val="none" w:sz="0" w:space="0" w:color="auto"/>
            <w:bottom w:val="none" w:sz="0" w:space="0" w:color="auto"/>
            <w:right w:val="none" w:sz="0" w:space="0" w:color="auto"/>
          </w:divBdr>
        </w:div>
        <w:div w:id="798958183">
          <w:marLeft w:val="662"/>
          <w:marRight w:val="0"/>
          <w:marTop w:val="115"/>
          <w:marBottom w:val="0"/>
          <w:divBdr>
            <w:top w:val="none" w:sz="0" w:space="0" w:color="auto"/>
            <w:left w:val="none" w:sz="0" w:space="0" w:color="auto"/>
            <w:bottom w:val="none" w:sz="0" w:space="0" w:color="auto"/>
            <w:right w:val="none" w:sz="0" w:space="0" w:color="auto"/>
          </w:divBdr>
        </w:div>
        <w:div w:id="1093672867">
          <w:marLeft w:val="1138"/>
          <w:marRight w:val="0"/>
          <w:marTop w:val="115"/>
          <w:marBottom w:val="0"/>
          <w:divBdr>
            <w:top w:val="none" w:sz="0" w:space="0" w:color="auto"/>
            <w:left w:val="none" w:sz="0" w:space="0" w:color="auto"/>
            <w:bottom w:val="none" w:sz="0" w:space="0" w:color="auto"/>
            <w:right w:val="none" w:sz="0" w:space="0" w:color="auto"/>
          </w:divBdr>
        </w:div>
        <w:div w:id="1526164532">
          <w:marLeft w:val="662"/>
          <w:marRight w:val="0"/>
          <w:marTop w:val="115"/>
          <w:marBottom w:val="0"/>
          <w:divBdr>
            <w:top w:val="none" w:sz="0" w:space="0" w:color="auto"/>
            <w:left w:val="none" w:sz="0" w:space="0" w:color="auto"/>
            <w:bottom w:val="none" w:sz="0" w:space="0" w:color="auto"/>
            <w:right w:val="none" w:sz="0" w:space="0" w:color="auto"/>
          </w:divBdr>
        </w:div>
      </w:divsChild>
    </w:div>
    <w:div w:id="1026061576">
      <w:bodyDiv w:val="1"/>
      <w:marLeft w:val="0"/>
      <w:marRight w:val="0"/>
      <w:marTop w:val="0"/>
      <w:marBottom w:val="0"/>
      <w:divBdr>
        <w:top w:val="none" w:sz="0" w:space="0" w:color="auto"/>
        <w:left w:val="none" w:sz="0" w:space="0" w:color="auto"/>
        <w:bottom w:val="none" w:sz="0" w:space="0" w:color="auto"/>
        <w:right w:val="none" w:sz="0" w:space="0" w:color="auto"/>
      </w:divBdr>
    </w:div>
    <w:div w:id="1229805194">
      <w:bodyDiv w:val="1"/>
      <w:marLeft w:val="0"/>
      <w:marRight w:val="0"/>
      <w:marTop w:val="0"/>
      <w:marBottom w:val="0"/>
      <w:divBdr>
        <w:top w:val="none" w:sz="0" w:space="0" w:color="auto"/>
        <w:left w:val="none" w:sz="0" w:space="0" w:color="auto"/>
        <w:bottom w:val="none" w:sz="0" w:space="0" w:color="auto"/>
        <w:right w:val="none" w:sz="0" w:space="0" w:color="auto"/>
      </w:divBdr>
    </w:div>
    <w:div w:id="1388914682">
      <w:bodyDiv w:val="1"/>
      <w:marLeft w:val="0"/>
      <w:marRight w:val="0"/>
      <w:marTop w:val="0"/>
      <w:marBottom w:val="0"/>
      <w:divBdr>
        <w:top w:val="none" w:sz="0" w:space="0" w:color="auto"/>
        <w:left w:val="none" w:sz="0" w:space="0" w:color="auto"/>
        <w:bottom w:val="none" w:sz="0" w:space="0" w:color="auto"/>
        <w:right w:val="none" w:sz="0" w:space="0" w:color="auto"/>
      </w:divBdr>
    </w:div>
    <w:div w:id="1478452476">
      <w:bodyDiv w:val="1"/>
      <w:marLeft w:val="0"/>
      <w:marRight w:val="0"/>
      <w:marTop w:val="0"/>
      <w:marBottom w:val="0"/>
      <w:divBdr>
        <w:top w:val="none" w:sz="0" w:space="0" w:color="auto"/>
        <w:left w:val="none" w:sz="0" w:space="0" w:color="auto"/>
        <w:bottom w:val="none" w:sz="0" w:space="0" w:color="auto"/>
        <w:right w:val="none" w:sz="0" w:space="0" w:color="auto"/>
      </w:divBdr>
    </w:div>
    <w:div w:id="1862091166">
      <w:bodyDiv w:val="1"/>
      <w:marLeft w:val="0"/>
      <w:marRight w:val="0"/>
      <w:marTop w:val="0"/>
      <w:marBottom w:val="0"/>
      <w:divBdr>
        <w:top w:val="none" w:sz="0" w:space="0" w:color="auto"/>
        <w:left w:val="none" w:sz="0" w:space="0" w:color="auto"/>
        <w:bottom w:val="none" w:sz="0" w:space="0" w:color="auto"/>
        <w:right w:val="none" w:sz="0" w:space="0" w:color="auto"/>
      </w:divBdr>
    </w:div>
    <w:div w:id="1880168519">
      <w:bodyDiv w:val="1"/>
      <w:marLeft w:val="0"/>
      <w:marRight w:val="0"/>
      <w:marTop w:val="0"/>
      <w:marBottom w:val="0"/>
      <w:divBdr>
        <w:top w:val="none" w:sz="0" w:space="0" w:color="auto"/>
        <w:left w:val="none" w:sz="0" w:space="0" w:color="auto"/>
        <w:bottom w:val="none" w:sz="0" w:space="0" w:color="auto"/>
        <w:right w:val="none" w:sz="0" w:space="0" w:color="auto"/>
      </w:divBdr>
    </w:div>
    <w:div w:id="1984965413">
      <w:bodyDiv w:val="1"/>
      <w:marLeft w:val="0"/>
      <w:marRight w:val="0"/>
      <w:marTop w:val="0"/>
      <w:marBottom w:val="0"/>
      <w:divBdr>
        <w:top w:val="none" w:sz="0" w:space="0" w:color="auto"/>
        <w:left w:val="none" w:sz="0" w:space="0" w:color="auto"/>
        <w:bottom w:val="none" w:sz="0" w:space="0" w:color="auto"/>
        <w:right w:val="none" w:sz="0" w:space="0" w:color="auto"/>
      </w:divBdr>
    </w:div>
    <w:div w:id="198904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4" Type="http://schemas.openxmlformats.org/officeDocument/2006/relationships/image" Target="media/image8.wmf"/><Relationship Id="rId15" Type="http://schemas.openxmlformats.org/officeDocument/2006/relationships/image" Target="media/image9.wmf"/><Relationship Id="rId16" Type="http://schemas.openxmlformats.org/officeDocument/2006/relationships/image" Target="media/image10.wmf"/><Relationship Id="rId17" Type="http://schemas.openxmlformats.org/officeDocument/2006/relationships/image" Target="media/image11.wmf"/><Relationship Id="rId18" Type="http://schemas.openxmlformats.org/officeDocument/2006/relationships/image" Target="media/image12.wmf"/><Relationship Id="rId19" Type="http://schemas.openxmlformats.org/officeDocument/2006/relationships/image" Target="media/image13.wmf"/><Relationship Id="rId63" Type="http://schemas.openxmlformats.org/officeDocument/2006/relationships/hyperlink" Target="https://www.ncbi.nlm.nih.gov/pubmed/?term=International%20League%20of%20Associations%20for%20Rheumatology%5BCorporate%20Author%5D" TargetMode="External"/><Relationship Id="rId64" Type="http://schemas.openxmlformats.org/officeDocument/2006/relationships/hyperlink" Target="https://www.ncbi.nlm.nih.gov/pubmed/?term=Pistorio%20A%5BAuthor%5D&amp;cauthor=true&amp;cauthor_uid=15986372" TargetMode="External"/><Relationship Id="rId65" Type="http://schemas.openxmlformats.org/officeDocument/2006/relationships/hyperlink" Target="https://www.ncbi.nlm.nih.gov/pubmed/?term=Buoncompagni%20A%5BAuthor%5D&amp;cauthor=true&amp;cauthor_uid=15986372" TargetMode="External"/><Relationship Id="rId66" Type="http://schemas.openxmlformats.org/officeDocument/2006/relationships/hyperlink" Target="https://www.ncbi.nlm.nih.gov/pubmed/?term=Ruperto%20N%5BAuthor%5D&amp;cauthor=true&amp;cauthor_uid=15986372" TargetMode="External"/><Relationship Id="rId67" Type="http://schemas.openxmlformats.org/officeDocument/2006/relationships/hyperlink" Target="https://www.ncbi.nlm.nih.gov/pubmed/?term=Rossi%20F%5BAuthor%5D&amp;cauthor=true&amp;cauthor_uid=15986372" TargetMode="External"/><Relationship Id="rId68" Type="http://schemas.openxmlformats.org/officeDocument/2006/relationships/hyperlink" Target="https://www.ncbi.nlm.nih.gov/pubmed/?term=Bartoli%20M%5BAuthor%5D&amp;cauthor=true&amp;cauthor_uid=15986372" TargetMode="External"/><Relationship Id="rId69" Type="http://schemas.openxmlformats.org/officeDocument/2006/relationships/hyperlink" Target="https://www.ncbi.nlm.nih.gov/pubmed/?term=Martini%20A%5BAuthor%5D&amp;cauthor=true&amp;cauthor_uid=15986372" TargetMode="External"/><Relationship Id="rId50" Type="http://schemas.openxmlformats.org/officeDocument/2006/relationships/hyperlink" Target="http://www.rheumatology.kiev.ua/article/writer/chernishov-v-p" TargetMode="External"/><Relationship Id="rId51" Type="http://schemas.openxmlformats.org/officeDocument/2006/relationships/hyperlink" Target="https://www.ncbi.nlm.nih.gov/pubmed/?term=Petty%20RE%5BAuthor%5D&amp;cauthor=true&amp;cauthor_uid=14760812" TargetMode="External"/><Relationship Id="rId52" Type="http://schemas.openxmlformats.org/officeDocument/2006/relationships/hyperlink" Target="https://www.ncbi.nlm.nih.gov/pubmed/?term=Southwood%20TR%5BAuthor%5D&amp;cauthor=true&amp;cauthor_uid=14760812" TargetMode="External"/><Relationship Id="rId53" Type="http://schemas.openxmlformats.org/officeDocument/2006/relationships/hyperlink" Target="https://www.ncbi.nlm.nih.gov/pubmed/?term=Manners%20P%5BAuthor%5D&amp;cauthor=true&amp;cauthor_uid=14760812" TargetMode="External"/><Relationship Id="rId54" Type="http://schemas.openxmlformats.org/officeDocument/2006/relationships/hyperlink" Target="https://www.ncbi.nlm.nih.gov/pubmed/?term=Baum%20J%5BAuthor%5D&amp;cauthor=true&amp;cauthor_uid=14760812" TargetMode="External"/><Relationship Id="rId55" Type="http://schemas.openxmlformats.org/officeDocument/2006/relationships/hyperlink" Target="https://www.ncbi.nlm.nih.gov/pubmed/?term=Glass%20DN%5BAuthor%5D&amp;cauthor=true&amp;cauthor_uid=14760812" TargetMode="External"/><Relationship Id="rId56" Type="http://schemas.openxmlformats.org/officeDocument/2006/relationships/hyperlink" Target="https://www.ncbi.nlm.nih.gov/pubmed/?term=Goldenberg%20J%5BAuthor%5D&amp;cauthor=true&amp;cauthor_uid=14760812" TargetMode="External"/><Relationship Id="rId57" Type="http://schemas.openxmlformats.org/officeDocument/2006/relationships/hyperlink" Target="https://www.ncbi.nlm.nih.gov/pubmed/?term=He%20X%5BAuthor%5D&amp;cauthor=true&amp;cauthor_uid=14760812" TargetMode="External"/><Relationship Id="rId58" Type="http://schemas.openxmlformats.org/officeDocument/2006/relationships/hyperlink" Target="https://www.ncbi.nlm.nih.gov/pubmed/?term=Maldonado-Cocco%20J%5BAuthor%5D&amp;cauthor=true&amp;cauthor_uid=14760812" TargetMode="External"/><Relationship Id="rId59" Type="http://schemas.openxmlformats.org/officeDocument/2006/relationships/hyperlink" Target="https://www.ncbi.nlm.nih.gov/pubmed/?term=Orozco-Alcala%20J%5BAuthor%5D&amp;cauthor=true&amp;cauthor_uid=14760812" TargetMode="External"/><Relationship Id="rId40" Type="http://schemas.openxmlformats.org/officeDocument/2006/relationships/image" Target="media/image34.wmf"/><Relationship Id="rId41" Type="http://schemas.openxmlformats.org/officeDocument/2006/relationships/image" Target="media/image35.wmf"/><Relationship Id="rId42" Type="http://schemas.openxmlformats.org/officeDocument/2006/relationships/image" Target="media/image36.wmf"/><Relationship Id="rId43" Type="http://schemas.openxmlformats.org/officeDocument/2006/relationships/image" Target="media/image37.wmf"/><Relationship Id="rId44" Type="http://schemas.openxmlformats.org/officeDocument/2006/relationships/image" Target="media/image38.wmf"/><Relationship Id="rId45" Type="http://schemas.openxmlformats.org/officeDocument/2006/relationships/image" Target="media/image39.wmf"/><Relationship Id="rId46" Type="http://schemas.openxmlformats.org/officeDocument/2006/relationships/hyperlink" Target="http://zakon2.rada.gov.ua/laws/show/z0126-16/paran2#n2" TargetMode="External"/><Relationship Id="rId47" Type="http://schemas.openxmlformats.org/officeDocument/2006/relationships/hyperlink" Target="http://zakon2.rada.gov.ua/laws/show/z0910-17/paran2#n2" TargetMode="External"/><Relationship Id="rId48" Type="http://schemas.openxmlformats.org/officeDocument/2006/relationships/hyperlink" Target="http://www.rheumatology.kiev.ua/article/writer/bojko-ya-ye" TargetMode="External"/><Relationship Id="rId49" Type="http://schemas.openxmlformats.org/officeDocument/2006/relationships/hyperlink" Target="http://www.rheumatology.kiev.ua/article/writer/l-i-omelchenko"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2.wmf"/><Relationship Id="rId9" Type="http://schemas.openxmlformats.org/officeDocument/2006/relationships/image" Target="media/image3.wmf"/><Relationship Id="rId30" Type="http://schemas.openxmlformats.org/officeDocument/2006/relationships/image" Target="media/image24.wmf"/><Relationship Id="rId31" Type="http://schemas.openxmlformats.org/officeDocument/2006/relationships/image" Target="media/image25.wmf"/><Relationship Id="rId32" Type="http://schemas.openxmlformats.org/officeDocument/2006/relationships/image" Target="media/image26.wmf"/><Relationship Id="rId33" Type="http://schemas.openxmlformats.org/officeDocument/2006/relationships/image" Target="media/image27.wmf"/><Relationship Id="rId34" Type="http://schemas.openxmlformats.org/officeDocument/2006/relationships/image" Target="media/image28.wmf"/><Relationship Id="rId35" Type="http://schemas.openxmlformats.org/officeDocument/2006/relationships/image" Target="media/image29.wmf"/><Relationship Id="rId36" Type="http://schemas.openxmlformats.org/officeDocument/2006/relationships/image" Target="media/image30.wmf"/><Relationship Id="rId37" Type="http://schemas.openxmlformats.org/officeDocument/2006/relationships/image" Target="media/image31.wmf"/><Relationship Id="rId38" Type="http://schemas.openxmlformats.org/officeDocument/2006/relationships/image" Target="media/image32.wmf"/><Relationship Id="rId39" Type="http://schemas.openxmlformats.org/officeDocument/2006/relationships/image" Target="media/image33.wmf"/><Relationship Id="rId70" Type="http://schemas.openxmlformats.org/officeDocument/2006/relationships/hyperlink" Target="https://www.ncbi.nlm.nih.gov/pubmed/?term=Ravelli%20A%5BAuthor%5D&amp;cauthor=true&amp;cauthor_uid=15986372" TargetMode="Externa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image" Target="media/image14.wmf"/><Relationship Id="rId21" Type="http://schemas.openxmlformats.org/officeDocument/2006/relationships/image" Target="media/image15.wmf"/><Relationship Id="rId22" Type="http://schemas.openxmlformats.org/officeDocument/2006/relationships/image" Target="media/image16.wmf"/><Relationship Id="rId23" Type="http://schemas.openxmlformats.org/officeDocument/2006/relationships/image" Target="media/image17.emf"/><Relationship Id="rId24" Type="http://schemas.openxmlformats.org/officeDocument/2006/relationships/image" Target="media/image18.wmf"/><Relationship Id="rId25" Type="http://schemas.openxmlformats.org/officeDocument/2006/relationships/image" Target="media/image19.wmf"/><Relationship Id="rId26" Type="http://schemas.openxmlformats.org/officeDocument/2006/relationships/image" Target="media/image20.wmf"/><Relationship Id="rId27" Type="http://schemas.openxmlformats.org/officeDocument/2006/relationships/image" Target="media/image21.wmf"/><Relationship Id="rId28" Type="http://schemas.openxmlformats.org/officeDocument/2006/relationships/image" Target="media/image22.wmf"/><Relationship Id="rId29" Type="http://schemas.openxmlformats.org/officeDocument/2006/relationships/image" Target="media/image23.wmf"/><Relationship Id="rId60" Type="http://schemas.openxmlformats.org/officeDocument/2006/relationships/hyperlink" Target="https://www.ncbi.nlm.nih.gov/pubmed/?term=Prieur%20AM%5BAuthor%5D&amp;cauthor=true&amp;cauthor_uid=14760812" TargetMode="External"/><Relationship Id="rId61" Type="http://schemas.openxmlformats.org/officeDocument/2006/relationships/hyperlink" Target="https://www.ncbi.nlm.nih.gov/pubmed/?term=Suarez-Almazor%20ME%5BAuthor%5D&amp;cauthor=true&amp;cauthor_uid=14760812" TargetMode="External"/><Relationship Id="rId62" Type="http://schemas.openxmlformats.org/officeDocument/2006/relationships/hyperlink" Target="https://www.ncbi.nlm.nih.gov/pubmed/?term=Woo%20P%5BAuthor%5D&amp;cauthor=true&amp;cauthor_uid=14760812" TargetMode="External"/><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21</Pages>
  <Words>6035</Words>
  <Characters>34403</Characters>
  <Application>Microsoft Macintosh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1 2</cp:lastModifiedBy>
  <cp:revision>6</cp:revision>
  <dcterms:created xsi:type="dcterms:W3CDTF">2018-01-13T21:18:00Z</dcterms:created>
  <dcterms:modified xsi:type="dcterms:W3CDTF">2018-01-18T11:37:00Z</dcterms:modified>
</cp:coreProperties>
</file>