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AC" w:rsidRDefault="0085305B" w:rsidP="009969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APPLICATION MELDONIUM IN RE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ABILITATION </w:t>
      </w:r>
      <w:r>
        <w:rPr>
          <w:rFonts w:ascii="Times New Roman" w:hAnsi="Times New Roman" w:cs="Times New Roman"/>
          <w:sz w:val="28"/>
          <w:szCs w:val="28"/>
          <w:lang w:val="en-US"/>
        </w:rPr>
        <w:t>OF PATIENTS WITH</w:t>
      </w:r>
      <w:r w:rsidR="007A0EAC" w:rsidRPr="007A0EAC">
        <w:rPr>
          <w:rFonts w:ascii="Times New Roman" w:hAnsi="Times New Roman" w:cs="Times New Roman"/>
          <w:sz w:val="28"/>
          <w:szCs w:val="28"/>
          <w:lang w:val="en-US"/>
        </w:rPr>
        <w:t xml:space="preserve"> CHRONIC PANCREATITIS CO</w:t>
      </w:r>
      <w:r>
        <w:rPr>
          <w:rFonts w:ascii="Times New Roman" w:hAnsi="Times New Roman" w:cs="Times New Roman"/>
          <w:sz w:val="28"/>
          <w:szCs w:val="28"/>
          <w:lang w:val="en-US"/>
        </w:rPr>
        <w:t>NCOMITANT</w:t>
      </w:r>
      <w:r w:rsidR="007A0EAC" w:rsidRPr="007A0EAC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>
        <w:rPr>
          <w:rFonts w:ascii="Times New Roman" w:hAnsi="Times New Roman" w:cs="Times New Roman"/>
          <w:sz w:val="28"/>
          <w:szCs w:val="28"/>
          <w:lang w:val="en-US"/>
        </w:rPr>
        <w:t>STABLE</w:t>
      </w:r>
      <w:r w:rsidR="007A0EAC" w:rsidRPr="007A0E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7FF7">
        <w:rPr>
          <w:rFonts w:ascii="Times New Roman" w:hAnsi="Times New Roman" w:cs="Times New Roman"/>
          <w:sz w:val="28"/>
          <w:szCs w:val="28"/>
          <w:lang w:val="en-US"/>
        </w:rPr>
        <w:t>CORONARY</w:t>
      </w:r>
      <w:r w:rsidRPr="007A0E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ARTERY </w:t>
      </w:r>
      <w:r w:rsidR="007A0EAC" w:rsidRPr="007A0EAC">
        <w:rPr>
          <w:rFonts w:ascii="Times New Roman" w:hAnsi="Times New Roman" w:cs="Times New Roman"/>
          <w:sz w:val="28"/>
          <w:szCs w:val="28"/>
          <w:lang w:val="en-US"/>
        </w:rPr>
        <w:t>DISEASE</w:t>
      </w:r>
    </w:p>
    <w:p w:rsidR="00EB5B31" w:rsidRPr="00605A92" w:rsidRDefault="00EB5B31" w:rsidP="00EB5B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Babinets</w:t>
      </w:r>
      <w:r w:rsidRPr="00605A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Melnyk</w:t>
      </w:r>
      <w:r w:rsidRPr="00605A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H</w:t>
      </w:r>
      <w:r w:rsidRPr="00605A92">
        <w:rPr>
          <w:rFonts w:ascii="Times New Roman" w:hAnsi="Times New Roman" w:cs="Times New Roman"/>
          <w:sz w:val="28"/>
          <w:szCs w:val="28"/>
          <w:lang w:val="en-US"/>
        </w:rPr>
        <w:t>nizdiukh</w:t>
      </w:r>
      <w:r w:rsidRPr="00605A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5A92">
        <w:rPr>
          <w:rFonts w:ascii="Times New Roman" w:hAnsi="Times New Roman" w:cs="Times New Roman"/>
          <w:sz w:val="28"/>
          <w:szCs w:val="28"/>
          <w:lang w:val="en-US"/>
        </w:rPr>
        <w:t>Dobrorodnia</w:t>
      </w:r>
    </w:p>
    <w:p w:rsidR="00EB5B31" w:rsidRPr="00605A92" w:rsidRDefault="00EB5B31" w:rsidP="00EB5B3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SHEI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Ternopil state medical university by I.Ya. Horbachevsky of MPH of Ukraine</w:t>
      </w:r>
      <w:r w:rsidRPr="00605A92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</w:p>
    <w:p w:rsidR="00EB5B31" w:rsidRDefault="00EB5B31" w:rsidP="00996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B31">
        <w:rPr>
          <w:rFonts w:ascii="Times New Roman" w:hAnsi="Times New Roman" w:cs="Times New Roman"/>
          <w:sz w:val="28"/>
          <w:szCs w:val="28"/>
        </w:rPr>
        <w:t>CP is one of the most common diseases of the pancreas with high cases of temporary disability and primary invalidity (up 15.0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5B31">
        <w:rPr>
          <w:rFonts w:ascii="Times New Roman" w:hAnsi="Times New Roman" w:cs="Times New Roman"/>
          <w:sz w:val="28"/>
          <w:szCs w:val="28"/>
        </w:rPr>
        <w:t>%) characterized by the progressive course with the growing of functional insufficiency of the pancreas and development of disturbances in the prooxidant-antioxidant system and the emerg</w:t>
      </w:r>
      <w:r>
        <w:rPr>
          <w:rFonts w:ascii="Times New Roman" w:hAnsi="Times New Roman" w:cs="Times New Roman"/>
          <w:sz w:val="28"/>
          <w:szCs w:val="28"/>
        </w:rPr>
        <w:t>ence of trofological failure (T</w:t>
      </w:r>
      <w:r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EB5B31">
        <w:rPr>
          <w:rFonts w:ascii="Times New Roman" w:hAnsi="Times New Roman" w:cs="Times New Roman"/>
          <w:sz w:val="28"/>
          <w:szCs w:val="28"/>
        </w:rPr>
        <w:t>) [1, 2].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5B31">
        <w:rPr>
          <w:rFonts w:ascii="Times New Roman" w:hAnsi="Times New Roman" w:cs="Times New Roman"/>
          <w:sz w:val="28"/>
          <w:szCs w:val="28"/>
          <w:lang w:val="en-US"/>
        </w:rPr>
        <w:t xml:space="preserve">Development </w:t>
      </w:r>
      <w:r>
        <w:rPr>
          <w:rFonts w:ascii="Times New Roman" w:hAnsi="Times New Roman" w:cs="Times New Roman"/>
          <w:sz w:val="28"/>
          <w:szCs w:val="28"/>
          <w:lang w:val="en-US"/>
        </w:rPr>
        <w:t>of TF</w:t>
      </w:r>
      <w:r w:rsidRPr="00EB5B31">
        <w:rPr>
          <w:rFonts w:ascii="Times New Roman" w:hAnsi="Times New Roman" w:cs="Times New Roman"/>
          <w:sz w:val="28"/>
          <w:szCs w:val="28"/>
          <w:lang w:val="en-US"/>
        </w:rPr>
        <w:t xml:space="preserve"> contributes to the progression of CP and its complications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EB5B3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5B31">
        <w:rPr>
          <w:rFonts w:ascii="Times New Roman" w:hAnsi="Times New Roman" w:cs="Times New Roman"/>
          <w:sz w:val="28"/>
          <w:szCs w:val="28"/>
          <w:lang w:val="en-US"/>
        </w:rPr>
        <w:t>In the current T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5B31">
        <w:rPr>
          <w:rFonts w:ascii="Times New Roman" w:hAnsi="Times New Roman" w:cs="Times New Roman"/>
          <w:sz w:val="28"/>
          <w:szCs w:val="28"/>
          <w:lang w:val="en-US"/>
        </w:rPr>
        <w:t xml:space="preserve"> there is a deficiency </w:t>
      </w:r>
      <w:r>
        <w:rPr>
          <w:rFonts w:ascii="Times New Roman" w:hAnsi="Times New Roman" w:cs="Times New Roman"/>
          <w:sz w:val="28"/>
          <w:szCs w:val="28"/>
          <w:lang w:val="en-US"/>
        </w:rPr>
        <w:t>of microelements and vitamins that</w:t>
      </w:r>
      <w:r w:rsidRPr="00EB5B31">
        <w:rPr>
          <w:rFonts w:ascii="Times New Roman" w:hAnsi="Times New Roman" w:cs="Times New Roman"/>
          <w:sz w:val="28"/>
          <w:szCs w:val="28"/>
          <w:lang w:val="en-US"/>
        </w:rPr>
        <w:t xml:space="preserve"> underlying the decrease in function of antioxidant system (AOS).</w:t>
      </w:r>
      <w:r w:rsidR="00387F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7FF7" w:rsidRPr="00387FF7"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="00387F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7FF7" w:rsidRPr="00387FF7">
        <w:rPr>
          <w:rFonts w:ascii="Times New Roman" w:hAnsi="Times New Roman" w:cs="Times New Roman"/>
          <w:sz w:val="28"/>
          <w:szCs w:val="28"/>
          <w:lang w:val="en-US"/>
        </w:rPr>
        <w:t>CP takes place an activation of lipid peroxidation (LPO), which leads to the progression of fibrosis and parenchymal atrophy [5</w:t>
      </w:r>
      <w:r w:rsidR="00387FF7">
        <w:rPr>
          <w:rFonts w:ascii="Times New Roman" w:hAnsi="Times New Roman" w:cs="Times New Roman"/>
          <w:sz w:val="28"/>
          <w:szCs w:val="28"/>
          <w:lang w:val="en-US"/>
        </w:rPr>
        <w:t>, 6</w:t>
      </w:r>
      <w:r w:rsidR="00387FF7" w:rsidRPr="00387FF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387F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7FF7" w:rsidRPr="00EB5B31" w:rsidRDefault="00387FF7" w:rsidP="00996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was f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ound that in 15.5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% of patients with gastroenterological diseases, inc</w:t>
      </w:r>
      <w:r>
        <w:rPr>
          <w:rFonts w:ascii="Times New Roman" w:hAnsi="Times New Roman" w:cs="Times New Roman"/>
          <w:sz w:val="28"/>
          <w:szCs w:val="28"/>
          <w:lang w:val="en-US"/>
        </w:rPr>
        <w:t>luding pancreatitis, occurs stable coronary artery disease (SCAD)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combination of C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 xml:space="preserve">P and </w:t>
      </w:r>
      <w:r>
        <w:rPr>
          <w:rFonts w:ascii="Times New Roman" w:hAnsi="Times New Roman" w:cs="Times New Roman"/>
          <w:sz w:val="28"/>
          <w:szCs w:val="28"/>
          <w:lang w:val="en-US"/>
        </w:rPr>
        <w:t>SCAD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 xml:space="preserve"> leads to a number of structural and metabolic changes that affect the progress of both diseases, and necessitates the development of a systematic approach to the study of these disorders in this group of patients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[7, 8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The standard basic therapy comorbidity CP and SCAD not include correction of trophological and proo</w:t>
      </w:r>
      <w:r>
        <w:rPr>
          <w:rFonts w:ascii="Times New Roman" w:hAnsi="Times New Roman" w:cs="Times New Roman"/>
          <w:sz w:val="28"/>
          <w:szCs w:val="28"/>
          <w:lang w:val="en-US"/>
        </w:rPr>
        <w:t>xidant-antioxidant disorders [9, 10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].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In recent years it has become common in medical practice destination of metabolic drugs</w:t>
      </w:r>
      <w:r w:rsidR="003A3709">
        <w:rPr>
          <w:rFonts w:ascii="Times New Roman" w:hAnsi="Times New Roman" w:cs="Times New Roman"/>
          <w:sz w:val="28"/>
          <w:szCs w:val="28"/>
          <w:lang w:val="ru-RU"/>
        </w:rPr>
        <w:t xml:space="preserve"> – like</w:t>
      </w:r>
      <w:r w:rsidR="003A37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3709" w:rsidRPr="00387FF7">
        <w:rPr>
          <w:rFonts w:ascii="Times New Roman" w:hAnsi="Times New Roman" w:cs="Times New Roman"/>
          <w:sz w:val="28"/>
          <w:szCs w:val="28"/>
          <w:lang w:val="en-US"/>
        </w:rPr>
        <w:t>meldonium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. It belongs to the partial fatty acid oxidation inhibitors. The mechanism of action of meldonium is associated with a return rate limiting biosynthesis of carnitine with its predecesso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 – gamma-butyrobetaine, so meldonium 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influences on changes in trophological and prooxidant-antioxidant status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[11</w:t>
      </w:r>
      <w:r w:rsidRPr="00387FF7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387FF7" w:rsidRPr="00387FF7" w:rsidRDefault="00387FF7" w:rsidP="00996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F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The purpose </w:t>
      </w:r>
      <w:r w:rsidRPr="00387FF7">
        <w:rPr>
          <w:rFonts w:ascii="Times New Roman" w:hAnsi="Times New Roman" w:cs="Times New Roman"/>
          <w:sz w:val="28"/>
          <w:szCs w:val="28"/>
        </w:rPr>
        <w:t xml:space="preserve">was to investigate the effectiveness of a course of treatment of meldonium with sequential introduction to the correction of trophological and prooxidant-antioxidant disorders in patients with comorbid course of CP and SCAD. </w:t>
      </w:r>
    </w:p>
    <w:p w:rsidR="00387FF7" w:rsidRDefault="002D01D9" w:rsidP="0099692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7A0EAC">
        <w:rPr>
          <w:rFonts w:ascii="Times New Roman" w:hAnsi="Times New Roman" w:cs="Times New Roman"/>
          <w:b/>
          <w:sz w:val="28"/>
          <w:szCs w:val="28"/>
        </w:rPr>
        <w:t>Material</w:t>
      </w:r>
      <w:r w:rsidR="008530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0EAC">
        <w:rPr>
          <w:rFonts w:ascii="Times New Roman" w:hAnsi="Times New Roman" w:cs="Times New Roman"/>
          <w:b/>
          <w:sz w:val="28"/>
          <w:szCs w:val="28"/>
        </w:rPr>
        <w:t>sand</w:t>
      </w:r>
      <w:r w:rsidR="008530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0EAC">
        <w:rPr>
          <w:rFonts w:ascii="Times New Roman" w:hAnsi="Times New Roman" w:cs="Times New Roman"/>
          <w:b/>
          <w:sz w:val="28"/>
          <w:szCs w:val="28"/>
        </w:rPr>
        <w:t>methods</w:t>
      </w:r>
      <w:r w:rsidRPr="007A0E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>The study inc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luded 90 patients with CP</w:t>
      </w:r>
      <w:r w:rsidR="00387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>combined with SCAD who were divided into two groups (depending on treatment programs): I group (45 patients) received the standard treatment (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ST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);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group (45 patients) except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ST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received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drug meldoni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>u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(Vazonat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with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sequential introduction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as follows: first grade –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5 ml </w:t>
      </w:r>
      <w:r w:rsidR="00387FF7" w:rsidRPr="00846D3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intravenous bolus injection 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1 per day for 10 days; the second stage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– 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the introduction meldonium electrophoresis on a part of the left upper quadrant a day for 15 days; third degree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taking the drug further 2 capsules 1 time per day for a month. </w:t>
      </w:r>
    </w:p>
    <w:p w:rsidR="003A3709" w:rsidRPr="003A3709" w:rsidRDefault="007564E7" w:rsidP="003A370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A0EAC">
        <w:rPr>
          <w:rFonts w:ascii="Times New Roman" w:hAnsi="Times New Roman"/>
          <w:b/>
          <w:bCs/>
          <w:sz w:val="28"/>
          <w:szCs w:val="28"/>
        </w:rPr>
        <w:t>Results.</w:t>
      </w:r>
      <w:r w:rsidR="0085305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After treatment malonic aldehyde level in I group significantly d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ecreased by 1.40 mcmol/l (22.05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 xml:space="preserve">%), while in II group this date was 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significantly decreased by 2.22 mcmol/l (34.75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%).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Also a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 xml:space="preserve">fter treatment was observed a more considerable significant increasing of 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superoxide dismutase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activity (by 24.98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%) and the in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creasing of SH-groups (by 15.81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%) in the II group, while in the I group, these datas inc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reased slightly and unreliable. 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The level of catalase in serum before treatment in I and II groups of patients was significantly higher co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mpared to control ((55.72±1.12) % and (55.77±1.03)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 respectively). After treatment this indicator was s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ignificantly decreased by 16.22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 in the I and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by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30.68 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 xml:space="preserve">% in the II group that once again proves the antioxidant properties of </w:t>
      </w:r>
      <w:r w:rsidR="003A3709">
        <w:rPr>
          <w:rFonts w:ascii="Times New Roman" w:hAnsi="Times New Roman"/>
          <w:bCs/>
          <w:sz w:val="28"/>
          <w:szCs w:val="28"/>
        </w:rPr>
        <w:t>meldonium.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Also it was established a significant increase of hemoglobin leve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l in I group from (101.17±1.87)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g/l to (107.58±1.28)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g/l and incr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ease of 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red cells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level in blood (8.48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%), while in II group there was a significant increase the level of hemoglobin from (100.64±0.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55)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>g/l to (118.38±1.23)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g/l, the level of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red cells</w:t>
      </w:r>
      <w:r w:rsidR="003A3709">
        <w:rPr>
          <w:rFonts w:ascii="Times New Roman" w:hAnsi="Times New Roman"/>
          <w:bCs/>
          <w:sz w:val="28"/>
          <w:szCs w:val="28"/>
          <w:lang w:val="en-US"/>
        </w:rPr>
        <w:t xml:space="preserve"> in blood increased by 19.69</w:t>
      </w:r>
      <w:r w:rsidR="003A3709">
        <w:rPr>
          <w:rFonts w:ascii="Times New Roman" w:hAnsi="Times New Roman"/>
          <w:bCs/>
          <w:sz w:val="28"/>
          <w:szCs w:val="28"/>
          <w:lang w:val="ru-RU"/>
        </w:rPr>
        <w:t> </w:t>
      </w:r>
      <w:r w:rsidR="003A3709" w:rsidRPr="003A3709">
        <w:rPr>
          <w:rFonts w:ascii="Times New Roman" w:hAnsi="Times New Roman"/>
          <w:bCs/>
          <w:sz w:val="28"/>
          <w:szCs w:val="28"/>
          <w:lang w:val="en-US"/>
        </w:rPr>
        <w:t>%.</w:t>
      </w:r>
    </w:p>
    <w:p w:rsidR="00387FF7" w:rsidRDefault="006F3F09" w:rsidP="003A3709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7A0EAC">
        <w:rPr>
          <w:rFonts w:ascii="Times New Roman" w:hAnsi="Times New Roman"/>
          <w:b/>
          <w:bCs/>
          <w:sz w:val="28"/>
          <w:szCs w:val="28"/>
        </w:rPr>
        <w:t>Conclusions</w:t>
      </w:r>
      <w:r w:rsidRPr="007A0EAC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387FF7" w:rsidRPr="00846D3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It has been shown that the addition to the treatment of patients with comorbidity CP and SCAD 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>meldonium</w:t>
      </w:r>
      <w:r w:rsidR="00387FF7" w:rsidRPr="00846D3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387FF7">
        <w:rPr>
          <w:rFonts w:ascii="Times New Roman" w:hAnsi="Times New Roman" w:cs="Times New Roman"/>
          <w:iCs/>
          <w:sz w:val="28"/>
          <w:szCs w:val="28"/>
          <w:lang w:val="en-US"/>
        </w:rPr>
        <w:t>with</w:t>
      </w:r>
      <w:r w:rsidR="00387FF7" w:rsidRPr="00605A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sequential introduction </w:t>
      </w:r>
      <w:r w:rsidR="00387FF7" w:rsidRPr="00846D3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is more </w:t>
      </w:r>
      <w:r w:rsidR="00387FF7" w:rsidRPr="00846D37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conducive to improving the performance and trophological pro-oxidant-antioxidant states than the standard basic therapy.</w:t>
      </w:r>
    </w:p>
    <w:p w:rsidR="0085305B" w:rsidRPr="0085305B" w:rsidRDefault="0085305B" w:rsidP="009877A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6F3F09" w:rsidRPr="0085305B" w:rsidRDefault="0085305B" w:rsidP="009969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305B">
        <w:rPr>
          <w:rFonts w:ascii="Times New Roman" w:hAnsi="Times New Roman"/>
          <w:sz w:val="28"/>
          <w:szCs w:val="28"/>
          <w:lang w:val="en-US"/>
        </w:rPr>
        <w:t>REFERENCE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D3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</w:rPr>
        <w:t>Babinets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3A3709" w:rsidRPr="003A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L.S. Patohenetychni aspekty khronichnoho pankreatytu biliarnohohenezu pislia kholetsystektomii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/ </w:t>
      </w:r>
      <w:r w:rsidR="003A3709" w:rsidRPr="003A3709">
        <w:rPr>
          <w:rFonts w:ascii="Times New Roman" w:hAnsi="Times New Roman" w:cs="Times New Roman"/>
          <w:sz w:val="28"/>
          <w:szCs w:val="28"/>
          <w:shd w:val="clear" w:color="auto" w:fill="FFFFFF"/>
        </w:rPr>
        <w:t>L.S.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</w:rPr>
        <w:t>Babinets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// 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Vestnyk kluba pankreatolohov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– 2014. – № 3.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24–30.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 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</w:rPr>
        <w:t>Babinets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3A3709" w:rsidRPr="003A3709">
        <w:rPr>
          <w:rFonts w:ascii="Times New Roman" w:hAnsi="Times New Roman" w:cs="Times New Roman"/>
          <w:sz w:val="28"/>
          <w:szCs w:val="28"/>
          <w:shd w:val="clear" w:color="auto" w:fill="FFFFFF"/>
        </w:rPr>
        <w:t>L.S.</w:t>
      </w:r>
      <w:r w:rsidR="003A37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Vitaminnyj i antyoksydantnyj dysbalans u kliničnij kartyni xroničnoho pankreatytu u pr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aktyci simejnoho likarja / L.S.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Babin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ts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I.M.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Halabicʹka,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A.I.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Babine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ts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// Simejna medycyna.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2014. – №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(51).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122-124.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Osoblyvosti anemichnoho syndromu yak proyavu trofolohichnoyi nedostatnosti pry khronichnomu pankreatyti na tli ishemichnoyi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khvoroby sertsya / L.S.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Babinet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N.A.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Melnyk, L.S.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Tsybul's'ka, M.V.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Skrypnyk. // Zdobutky klinichnoyi ta eksperymental'noyi medytsyny.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2016. – № 2 (26).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29-32.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Huberhryts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N.B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Pokazately ul'trazvukovoy hystohrafyy podzheludochnoy zhe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lezы v dynamyke lechenyya bol'n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y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 s khronycheskym pan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kreatytom na fone ozhyrenyya /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N.B.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Huberhryts.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O.A. Bondarenko // Hastroenterolohiya.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2013. – № 2.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64-67.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hrystych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T.M. Khronichnyy pankreatyt u heriatrychnykh khvorykh: osoblyvosti klinichnoho perebihu, stanu peroksydatsiyi lipidiv ta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antyoksydantnoyi systemy / T.M.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Khrystych // Visnyk naukovykh doslidzhen'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– 2015. – №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4.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42-44.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6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Duggan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S.N., Smyth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N.D., O'Sullivan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M., Feehan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S., Ridgway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P.F., Conlon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K.C.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2014.The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prevalence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malnutrition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and fat-soluble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vitamin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deficiencies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in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chronic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pancreatitis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.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Nutr.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Clin.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: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48-54.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7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Vynokurov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M.M. Prohnostycheskoe znachenye sostoyanyya prooksydantnoy y antyoksydantnoy system orhanyzma u bol'nыkh so st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eryl'nыm pankreonekrezom / M.M.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Vynokurov, V.V.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Savel'ev // Khyrurhyya.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2014.– № 12.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38-52.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8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Arkhiy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E.Y. Osoblyvosti zmin protsesiv travlennya, laboratornykh ta imunolohichnykh pokaznykiv pry khronichnykh zakhvoryuvannyakh pidshlunkovoyi zalozy poyednanykh z IKhS ta zakhvoryuvannyamy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hepatobiliarnoyi systemy / E.Y.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Arkhiy, T.V.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Myshanych, O.M.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Moskal' // Hastroenterolohiya.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2012. – 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Vyp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46.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56-62.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9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Sikkens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E.C., Cahen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D.L., Van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Eijck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C., Kuipers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E.J., Bruno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M. 2012. Patients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with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exocrin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einsufficiency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due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to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chronic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pancreatitis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are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undertreated: a Dutch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national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survey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J. Pancreatol.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Official J.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Int.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Assoc.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Pancreatol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71-73.</w:t>
      </w:r>
    </w:p>
    <w:p w:rsidR="00387FF7" w:rsidRPr="00CD3B65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10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Schneider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A., Löhr J.M., Singer M.V. 2014.The M-ANNHEIM classification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chronic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pancreatitis: introduction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 a unifying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classification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system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based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on a review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previous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classifications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of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the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disease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J.Gastroenterol. 42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: 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101-119.</w:t>
      </w:r>
    </w:p>
    <w:p w:rsidR="00996927" w:rsidRPr="00387FF7" w:rsidRDefault="00387FF7" w:rsidP="00387FF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11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Huberhyts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N.B. Kly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cheskaya pankreatolohyya / N.B.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Huberhryts, T.M.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3A3709" w:rsidRP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Khrystych. –Donetsk: OOO «Lebed'»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2013. – </w:t>
      </w:r>
      <w:r w:rsidR="003A370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Pr="00CD3B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 236.</w:t>
      </w:r>
    </w:p>
    <w:sectPr w:rsidR="00996927" w:rsidRPr="00387FF7" w:rsidSect="007A0EAC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/>
  <w:rsids>
    <w:rsidRoot w:val="0009216D"/>
    <w:rsid w:val="00066CDF"/>
    <w:rsid w:val="0009216D"/>
    <w:rsid w:val="00174DFC"/>
    <w:rsid w:val="002240A3"/>
    <w:rsid w:val="002D01D9"/>
    <w:rsid w:val="00387FF7"/>
    <w:rsid w:val="003A3709"/>
    <w:rsid w:val="00541337"/>
    <w:rsid w:val="006254AB"/>
    <w:rsid w:val="00683FE5"/>
    <w:rsid w:val="006F3F09"/>
    <w:rsid w:val="007478CF"/>
    <w:rsid w:val="007564E7"/>
    <w:rsid w:val="007629E1"/>
    <w:rsid w:val="007A0EAC"/>
    <w:rsid w:val="0085305B"/>
    <w:rsid w:val="00970DD4"/>
    <w:rsid w:val="009877A6"/>
    <w:rsid w:val="00996927"/>
    <w:rsid w:val="00A6586D"/>
    <w:rsid w:val="00C408BD"/>
    <w:rsid w:val="00D026A5"/>
    <w:rsid w:val="00D2659D"/>
    <w:rsid w:val="00D44AD6"/>
    <w:rsid w:val="00DD09F4"/>
    <w:rsid w:val="00DF4BDD"/>
    <w:rsid w:val="00DF71E5"/>
    <w:rsid w:val="00E57D30"/>
    <w:rsid w:val="00EB5B31"/>
    <w:rsid w:val="00F1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Kostyantyn Lytkovets</dc:creator>
  <cp:keywords/>
  <dc:description/>
  <cp:lastModifiedBy>Home</cp:lastModifiedBy>
  <cp:revision>21</cp:revision>
  <dcterms:created xsi:type="dcterms:W3CDTF">2015-12-14T15:09:00Z</dcterms:created>
  <dcterms:modified xsi:type="dcterms:W3CDTF">2017-03-13T15:09:00Z</dcterms:modified>
</cp:coreProperties>
</file>