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1D" w:rsidRPr="004311C3" w:rsidRDefault="00EA6586" w:rsidP="00AE421D">
      <w:pPr>
        <w:spacing w:line="360" w:lineRule="auto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УДК:</w:t>
      </w:r>
      <w:r w:rsidR="00AE421D" w:rsidRPr="004311C3">
        <w:rPr>
          <w:b/>
          <w:color w:val="000000"/>
          <w:sz w:val="28"/>
          <w:szCs w:val="28"/>
          <w:lang w:val="uk-UA"/>
        </w:rPr>
        <w:t xml:space="preserve"> </w:t>
      </w:r>
    </w:p>
    <w:p w:rsidR="00EA6586" w:rsidRPr="00AE421D" w:rsidRDefault="00AE421D" w:rsidP="002071D9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E421D">
        <w:rPr>
          <w:b/>
          <w:color w:val="000000"/>
          <w:sz w:val="28"/>
          <w:szCs w:val="28"/>
          <w:lang w:val="uk-UA"/>
        </w:rPr>
        <w:t>КЛІНІЧНІ ФОРМИ ХОЛЕДОХОЛІТІАЗУ</w:t>
      </w:r>
    </w:p>
    <w:p w:rsidR="00EA6586" w:rsidRPr="004311C3" w:rsidRDefault="00EA6586" w:rsidP="002071D9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О.І. </w:t>
      </w:r>
      <w:proofErr w:type="spellStart"/>
      <w:r w:rsidRPr="004311C3">
        <w:rPr>
          <w:b/>
          <w:color w:val="000000"/>
          <w:sz w:val="28"/>
          <w:szCs w:val="28"/>
          <w:lang w:val="uk-UA"/>
        </w:rPr>
        <w:t>Дзюбановський</w:t>
      </w:r>
      <w:proofErr w:type="spellEnd"/>
    </w:p>
    <w:p w:rsidR="00EA6586" w:rsidRPr="004311C3" w:rsidRDefault="00EA6586" w:rsidP="002071D9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ДВНЗ «Тернопільський державний медичний університет ім. І.Я. </w:t>
      </w:r>
      <w:proofErr w:type="spellStart"/>
      <w:r w:rsidRPr="004311C3">
        <w:rPr>
          <w:b/>
          <w:color w:val="000000"/>
          <w:sz w:val="28"/>
          <w:szCs w:val="28"/>
          <w:lang w:val="uk-UA"/>
        </w:rPr>
        <w:t>Горбачевського</w:t>
      </w:r>
      <w:proofErr w:type="spellEnd"/>
      <w:r w:rsidRPr="004311C3">
        <w:rPr>
          <w:b/>
          <w:color w:val="000000"/>
          <w:sz w:val="28"/>
          <w:szCs w:val="28"/>
          <w:lang w:val="uk-UA"/>
        </w:rPr>
        <w:t xml:space="preserve"> МОЗ України»</w:t>
      </w:r>
    </w:p>
    <w:p w:rsidR="00F7414E" w:rsidRPr="004311C3" w:rsidRDefault="00F7414E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FA3A1B" w:rsidRPr="004311C3" w:rsidRDefault="008B7D74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Резюме: </w:t>
      </w:r>
      <w:r w:rsidR="00F7414E" w:rsidRPr="00F7414E">
        <w:rPr>
          <w:b/>
          <w:color w:val="000000"/>
          <w:sz w:val="28"/>
          <w:szCs w:val="28"/>
          <w:lang w:val="uk-UA"/>
        </w:rPr>
        <w:t>Мета роботи</w:t>
      </w:r>
      <w:r w:rsidR="00F7414E" w:rsidRPr="00F7414E">
        <w:rPr>
          <w:color w:val="000000"/>
          <w:sz w:val="28"/>
          <w:szCs w:val="28"/>
          <w:lang w:val="uk-UA"/>
        </w:rPr>
        <w:t xml:space="preserve"> - вивчити клінічні форми холедохоліті</w:t>
      </w:r>
      <w:r w:rsidR="00F7414E">
        <w:rPr>
          <w:color w:val="000000"/>
          <w:sz w:val="28"/>
          <w:szCs w:val="28"/>
          <w:lang w:val="uk-UA"/>
        </w:rPr>
        <w:t xml:space="preserve">азу та їх діагностичні критерії. </w:t>
      </w:r>
      <w:r w:rsidR="00F7414E" w:rsidRPr="00F7414E">
        <w:rPr>
          <w:b/>
          <w:color w:val="000000"/>
          <w:sz w:val="28"/>
          <w:szCs w:val="28"/>
          <w:lang w:val="uk-UA"/>
        </w:rPr>
        <w:t xml:space="preserve">Матеріали і методи. </w:t>
      </w:r>
      <w:r w:rsidR="00F7414E" w:rsidRPr="004311C3">
        <w:rPr>
          <w:color w:val="000000"/>
          <w:sz w:val="28"/>
          <w:szCs w:val="28"/>
          <w:lang w:val="uk-UA"/>
        </w:rPr>
        <w:t>про</w:t>
      </w:r>
      <w:r w:rsidR="00FA3A1B" w:rsidRPr="004311C3">
        <w:rPr>
          <w:color w:val="000000"/>
          <w:sz w:val="28"/>
          <w:szCs w:val="28"/>
          <w:lang w:val="uk-UA"/>
        </w:rPr>
        <w:t>ведено порівняння клінічних форм холедохолітіазу та чутливості різних методів інструментальних досліджень</w:t>
      </w:r>
      <w:r w:rsidR="00F7414E" w:rsidRPr="004311C3">
        <w:rPr>
          <w:color w:val="000000"/>
          <w:sz w:val="28"/>
          <w:szCs w:val="28"/>
          <w:lang w:val="uk-UA"/>
        </w:rPr>
        <w:t xml:space="preserve"> (</w:t>
      </w:r>
      <w:r w:rsidR="00F7414E" w:rsidRPr="00F7414E">
        <w:rPr>
          <w:color w:val="000000"/>
          <w:sz w:val="28"/>
          <w:szCs w:val="28"/>
          <w:lang w:val="uk-UA"/>
        </w:rPr>
        <w:t xml:space="preserve">ультразвукове дослідження (УЗД), </w:t>
      </w:r>
      <w:proofErr w:type="spellStart"/>
      <w:r w:rsidR="00F7414E" w:rsidRPr="00F7414E">
        <w:rPr>
          <w:color w:val="000000"/>
          <w:sz w:val="28"/>
          <w:szCs w:val="28"/>
          <w:lang w:val="uk-UA"/>
        </w:rPr>
        <w:t>фіброезофагогастродуоденоскопію</w:t>
      </w:r>
      <w:proofErr w:type="spellEnd"/>
      <w:r w:rsidR="00F7414E" w:rsidRPr="00F7414E">
        <w:rPr>
          <w:color w:val="000000"/>
          <w:sz w:val="28"/>
          <w:szCs w:val="28"/>
          <w:lang w:val="uk-UA"/>
        </w:rPr>
        <w:t xml:space="preserve"> (ФЕГДС), ендоскопічну ретроградну </w:t>
      </w:r>
      <w:proofErr w:type="spellStart"/>
      <w:r w:rsidR="00F7414E" w:rsidRPr="00F7414E">
        <w:rPr>
          <w:color w:val="000000"/>
          <w:sz w:val="28"/>
          <w:szCs w:val="28"/>
          <w:lang w:val="uk-UA"/>
        </w:rPr>
        <w:t>холангіопанкреатографію</w:t>
      </w:r>
      <w:proofErr w:type="spellEnd"/>
      <w:r w:rsidR="00F7414E" w:rsidRPr="00F7414E">
        <w:rPr>
          <w:color w:val="000000"/>
          <w:sz w:val="28"/>
          <w:szCs w:val="28"/>
          <w:lang w:val="uk-UA"/>
        </w:rPr>
        <w:t xml:space="preserve"> (ЕРХПГ), </w:t>
      </w:r>
      <w:proofErr w:type="spellStart"/>
      <w:r w:rsidR="00F7414E" w:rsidRPr="00F7414E">
        <w:rPr>
          <w:color w:val="000000"/>
          <w:sz w:val="28"/>
          <w:szCs w:val="28"/>
          <w:lang w:val="uk-UA"/>
        </w:rPr>
        <w:t>магніторезонансну</w:t>
      </w:r>
      <w:proofErr w:type="spellEnd"/>
      <w:r w:rsidR="00F7414E" w:rsidRPr="00F7414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7414E" w:rsidRPr="00F7414E">
        <w:rPr>
          <w:color w:val="000000"/>
          <w:sz w:val="28"/>
          <w:szCs w:val="28"/>
          <w:lang w:val="uk-UA"/>
        </w:rPr>
        <w:t>холангіопанкреатографію</w:t>
      </w:r>
      <w:proofErr w:type="spellEnd"/>
      <w:r w:rsidR="00F7414E" w:rsidRPr="00F7414E">
        <w:rPr>
          <w:color w:val="000000"/>
          <w:sz w:val="28"/>
          <w:szCs w:val="28"/>
          <w:lang w:val="uk-UA"/>
        </w:rPr>
        <w:t xml:space="preserve"> (МРХПГ)</w:t>
      </w:r>
      <w:r w:rsidR="00F7414E" w:rsidRPr="004311C3">
        <w:rPr>
          <w:color w:val="000000"/>
          <w:sz w:val="28"/>
          <w:szCs w:val="28"/>
          <w:lang w:val="uk-UA"/>
        </w:rPr>
        <w:t>)</w:t>
      </w:r>
      <w:r w:rsidR="00FA3A1B" w:rsidRPr="004311C3">
        <w:rPr>
          <w:color w:val="000000"/>
          <w:sz w:val="28"/>
          <w:szCs w:val="28"/>
          <w:lang w:val="uk-UA"/>
        </w:rPr>
        <w:t xml:space="preserve"> при діагностичному виборі на основі ретроспективного аналізу лікування 177 пацієнтів.</w:t>
      </w:r>
      <w:r w:rsidR="00F7414E" w:rsidRPr="004311C3">
        <w:rPr>
          <w:color w:val="000000"/>
          <w:sz w:val="28"/>
          <w:szCs w:val="28"/>
          <w:lang w:val="uk-UA"/>
        </w:rPr>
        <w:t xml:space="preserve"> </w:t>
      </w:r>
      <w:r w:rsidR="00F7414E" w:rsidRPr="00F7414E">
        <w:rPr>
          <w:rStyle w:val="a7"/>
          <w:color w:val="111111"/>
          <w:sz w:val="28"/>
          <w:szCs w:val="28"/>
          <w:shd w:val="clear" w:color="auto" w:fill="FBFBF3"/>
          <w:lang w:val="uk-UA"/>
        </w:rPr>
        <w:t>Результати</w:t>
      </w:r>
      <w:r w:rsidR="00F7414E" w:rsidRPr="00F7414E">
        <w:rPr>
          <w:rStyle w:val="apple-converted-space"/>
          <w:color w:val="111111"/>
          <w:sz w:val="28"/>
          <w:szCs w:val="28"/>
          <w:shd w:val="clear" w:color="auto" w:fill="FBFBF3"/>
        </w:rPr>
        <w:t> </w:t>
      </w:r>
      <w:r w:rsidR="00F7414E" w:rsidRPr="00F7414E">
        <w:rPr>
          <w:rStyle w:val="a7"/>
          <w:color w:val="111111"/>
          <w:sz w:val="28"/>
          <w:szCs w:val="28"/>
          <w:shd w:val="clear" w:color="auto" w:fill="FBFBF3"/>
          <w:lang w:val="uk-UA"/>
        </w:rPr>
        <w:t>досліджень та їх обговорення</w:t>
      </w:r>
      <w:r w:rsidR="00F7414E">
        <w:rPr>
          <w:rStyle w:val="a7"/>
          <w:color w:val="111111"/>
          <w:sz w:val="28"/>
          <w:szCs w:val="28"/>
          <w:shd w:val="clear" w:color="auto" w:fill="FBFBF3"/>
          <w:lang w:val="uk-UA"/>
        </w:rPr>
        <w:t xml:space="preserve">. </w:t>
      </w:r>
      <w:r w:rsidR="00FA3A1B" w:rsidRPr="004311C3">
        <w:rPr>
          <w:color w:val="000000"/>
          <w:sz w:val="28"/>
          <w:szCs w:val="28"/>
          <w:lang w:val="uk-UA"/>
        </w:rPr>
        <w:t>Статистичний аналіз діагностичної цінності симптомів дозволив нам виділити  4 клінічні форми холедохолітіазу, з  високою специфічністю і чутливістю клінічних симптомів при жовтяничній формі, і недостатньою інформативністю при атиповій і без жовтяничній (</w:t>
      </w:r>
      <w:proofErr w:type="spellStart"/>
      <w:r w:rsidR="00FA3A1B"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формі). Ретроградна </w:t>
      </w:r>
      <w:proofErr w:type="spellStart"/>
      <w:r w:rsidR="00FA3A1B" w:rsidRPr="004311C3">
        <w:rPr>
          <w:color w:val="000000"/>
          <w:sz w:val="28"/>
          <w:szCs w:val="28"/>
          <w:lang w:val="uk-UA"/>
        </w:rPr>
        <w:t>холангіопанкреатографія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FA3A1B" w:rsidRPr="004311C3">
        <w:rPr>
          <w:color w:val="000000"/>
          <w:sz w:val="28"/>
          <w:szCs w:val="28"/>
          <w:lang w:val="uk-UA"/>
        </w:rPr>
        <w:t>магніторезонансна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uk-UA"/>
        </w:rPr>
        <w:t>холангіопанкреатографія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з високим ступенем достовірності дозволяє діагностувати конкременти в загальній жовчній протоці при атиповій і без жовтяничній формах холедохолітіазу. </w:t>
      </w:r>
    </w:p>
    <w:p w:rsidR="002071D9" w:rsidRPr="002071D9" w:rsidRDefault="002071D9" w:rsidP="00EF3F71">
      <w:pPr>
        <w:spacing w:line="360" w:lineRule="auto"/>
        <w:jc w:val="both"/>
        <w:rPr>
          <w:bCs/>
          <w:color w:val="111111"/>
          <w:sz w:val="28"/>
          <w:szCs w:val="28"/>
          <w:shd w:val="clear" w:color="auto" w:fill="FBFBF3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               Ключові слова: </w:t>
      </w:r>
      <w:proofErr w:type="spellStart"/>
      <w:r w:rsidRPr="00F7414E">
        <w:rPr>
          <w:color w:val="000000"/>
          <w:sz w:val="28"/>
          <w:szCs w:val="28"/>
          <w:lang w:val="uk-UA"/>
        </w:rPr>
        <w:t>холедохоліті</w:t>
      </w:r>
      <w:r>
        <w:rPr>
          <w:color w:val="000000"/>
          <w:sz w:val="28"/>
          <w:szCs w:val="28"/>
          <w:lang w:val="uk-UA"/>
        </w:rPr>
        <w:t>аз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, </w:t>
      </w:r>
      <w:r w:rsidRPr="00F7414E">
        <w:rPr>
          <w:color w:val="000000"/>
          <w:sz w:val="28"/>
          <w:szCs w:val="28"/>
          <w:lang w:val="uk-UA"/>
        </w:rPr>
        <w:t xml:space="preserve">ультразвукове дослідження, </w:t>
      </w:r>
      <w:proofErr w:type="spellStart"/>
      <w:r w:rsidRPr="00F7414E">
        <w:rPr>
          <w:color w:val="000000"/>
          <w:sz w:val="28"/>
          <w:szCs w:val="28"/>
          <w:lang w:val="uk-UA"/>
        </w:rPr>
        <w:t>фіброе</w:t>
      </w:r>
      <w:r>
        <w:rPr>
          <w:color w:val="000000"/>
          <w:sz w:val="28"/>
          <w:szCs w:val="28"/>
          <w:lang w:val="uk-UA"/>
        </w:rPr>
        <w:t>зофагогастродуоденоскопія</w:t>
      </w:r>
      <w:proofErr w:type="spellEnd"/>
      <w:r>
        <w:rPr>
          <w:color w:val="000000"/>
          <w:sz w:val="28"/>
          <w:szCs w:val="28"/>
          <w:lang w:val="uk-UA"/>
        </w:rPr>
        <w:t>, ендоскопічна</w:t>
      </w:r>
      <w:r w:rsidRPr="00F7414E">
        <w:rPr>
          <w:color w:val="000000"/>
          <w:sz w:val="28"/>
          <w:szCs w:val="28"/>
          <w:lang w:val="uk-UA"/>
        </w:rPr>
        <w:t xml:space="preserve"> ретр</w:t>
      </w:r>
      <w:r>
        <w:rPr>
          <w:color w:val="000000"/>
          <w:sz w:val="28"/>
          <w:szCs w:val="28"/>
          <w:lang w:val="uk-UA"/>
        </w:rPr>
        <w:t xml:space="preserve">оградна </w:t>
      </w:r>
      <w:proofErr w:type="spellStart"/>
      <w:r>
        <w:rPr>
          <w:color w:val="000000"/>
          <w:sz w:val="28"/>
          <w:szCs w:val="28"/>
          <w:lang w:val="uk-UA"/>
        </w:rPr>
        <w:t>холангіопанкреатографія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магніторезонансна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холангіопанкреатографія</w:t>
      </w:r>
      <w:proofErr w:type="spellEnd"/>
    </w:p>
    <w:p w:rsidR="00AE421D" w:rsidRPr="00F7414E" w:rsidRDefault="00AE421D" w:rsidP="00AE421D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FA3A1B" w:rsidRPr="00AE421D" w:rsidRDefault="00AE421D" w:rsidP="00AE421D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E421D">
        <w:rPr>
          <w:b/>
          <w:color w:val="000000"/>
          <w:sz w:val="28"/>
          <w:szCs w:val="28"/>
        </w:rPr>
        <w:t>КЛИНИЧЕСКИЕ ФОРМЫ ХОЛЕДОХОЛИТИАЗА</w:t>
      </w:r>
    </w:p>
    <w:p w:rsidR="008B7D74" w:rsidRPr="004311C3" w:rsidRDefault="008B7D74" w:rsidP="002071D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4311C3">
        <w:rPr>
          <w:b/>
          <w:color w:val="000000"/>
          <w:sz w:val="28"/>
          <w:szCs w:val="28"/>
        </w:rPr>
        <w:t xml:space="preserve">О.И. </w:t>
      </w:r>
      <w:proofErr w:type="spellStart"/>
      <w:r w:rsidRPr="004311C3">
        <w:rPr>
          <w:b/>
          <w:color w:val="000000"/>
          <w:sz w:val="28"/>
          <w:szCs w:val="28"/>
        </w:rPr>
        <w:t>Дзюбановский</w:t>
      </w:r>
      <w:proofErr w:type="spellEnd"/>
    </w:p>
    <w:p w:rsidR="008B7D74" w:rsidRPr="004311C3" w:rsidRDefault="008B7D74" w:rsidP="002071D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4311C3">
        <w:rPr>
          <w:b/>
          <w:color w:val="000000"/>
          <w:sz w:val="28"/>
          <w:szCs w:val="28"/>
          <w:lang w:val="uk-UA"/>
        </w:rPr>
        <w:t>ГВУЗ</w:t>
      </w:r>
      <w:r w:rsidRPr="004311C3">
        <w:rPr>
          <w:b/>
          <w:color w:val="000000"/>
          <w:sz w:val="28"/>
          <w:szCs w:val="28"/>
        </w:rPr>
        <w:t xml:space="preserve"> «Тернопольский государственный медицинский университет им. И.Я. Горбачевского МЗ Украины»</w:t>
      </w:r>
    </w:p>
    <w:p w:rsidR="00F7414E" w:rsidRDefault="00F7414E" w:rsidP="00F7414E">
      <w:pPr>
        <w:spacing w:line="360" w:lineRule="auto"/>
        <w:jc w:val="both"/>
        <w:rPr>
          <w:color w:val="000000"/>
          <w:sz w:val="28"/>
          <w:szCs w:val="28"/>
        </w:rPr>
      </w:pPr>
      <w:r w:rsidRPr="00F7414E">
        <w:rPr>
          <w:color w:val="000000"/>
          <w:sz w:val="28"/>
          <w:szCs w:val="28"/>
        </w:rPr>
        <w:t xml:space="preserve">Резюме: </w:t>
      </w:r>
      <w:r w:rsidRPr="00F7414E">
        <w:rPr>
          <w:b/>
          <w:color w:val="000000"/>
          <w:sz w:val="28"/>
          <w:szCs w:val="28"/>
        </w:rPr>
        <w:t>Цель работы</w:t>
      </w:r>
      <w:r w:rsidRPr="00F7414E">
        <w:rPr>
          <w:color w:val="000000"/>
          <w:sz w:val="28"/>
          <w:szCs w:val="28"/>
        </w:rPr>
        <w:t xml:space="preserve"> - изучить клинические формы </w:t>
      </w:r>
      <w:proofErr w:type="spellStart"/>
      <w:r w:rsidRPr="00F7414E">
        <w:rPr>
          <w:color w:val="000000"/>
          <w:sz w:val="28"/>
          <w:szCs w:val="28"/>
        </w:rPr>
        <w:t>холедохолитиаза</w:t>
      </w:r>
      <w:proofErr w:type="spellEnd"/>
      <w:r w:rsidRPr="00F7414E">
        <w:rPr>
          <w:color w:val="000000"/>
          <w:sz w:val="28"/>
          <w:szCs w:val="28"/>
        </w:rPr>
        <w:t xml:space="preserve"> и их диагностические критерии. </w:t>
      </w:r>
      <w:r w:rsidRPr="00F7414E">
        <w:rPr>
          <w:b/>
          <w:color w:val="000000"/>
          <w:sz w:val="28"/>
          <w:szCs w:val="28"/>
        </w:rPr>
        <w:t>Материалы и методы.</w:t>
      </w:r>
      <w:r>
        <w:rPr>
          <w:color w:val="000000"/>
          <w:sz w:val="28"/>
          <w:szCs w:val="28"/>
        </w:rPr>
        <w:t xml:space="preserve"> П</w:t>
      </w:r>
      <w:r w:rsidRPr="00F7414E">
        <w:rPr>
          <w:color w:val="000000"/>
          <w:sz w:val="28"/>
          <w:szCs w:val="28"/>
        </w:rPr>
        <w:t xml:space="preserve">роведено сравнение клинических форм </w:t>
      </w:r>
      <w:proofErr w:type="spellStart"/>
      <w:r w:rsidRPr="00F7414E">
        <w:rPr>
          <w:color w:val="000000"/>
          <w:sz w:val="28"/>
          <w:szCs w:val="28"/>
        </w:rPr>
        <w:t>холедохолитиаза</w:t>
      </w:r>
      <w:proofErr w:type="spellEnd"/>
      <w:r w:rsidRPr="00F7414E">
        <w:rPr>
          <w:color w:val="000000"/>
          <w:sz w:val="28"/>
          <w:szCs w:val="28"/>
        </w:rPr>
        <w:t xml:space="preserve"> и чувствительности различных методов </w:t>
      </w:r>
      <w:r w:rsidRPr="00F7414E">
        <w:rPr>
          <w:color w:val="000000"/>
          <w:sz w:val="28"/>
          <w:szCs w:val="28"/>
        </w:rPr>
        <w:lastRenderedPageBreak/>
        <w:t xml:space="preserve">инструментальных исследований (ультразвуковое исследование (УЗИ), </w:t>
      </w:r>
      <w:proofErr w:type="spellStart"/>
      <w:r w:rsidRPr="00F7414E">
        <w:rPr>
          <w:color w:val="000000"/>
          <w:sz w:val="28"/>
          <w:szCs w:val="28"/>
        </w:rPr>
        <w:t>фиброэзофагогастродуоденоскопия</w:t>
      </w:r>
      <w:proofErr w:type="spellEnd"/>
      <w:r w:rsidRPr="00F7414E">
        <w:rPr>
          <w:color w:val="000000"/>
          <w:sz w:val="28"/>
          <w:szCs w:val="28"/>
        </w:rPr>
        <w:t xml:space="preserve"> (ФЭГДС), эндоскопическую ретроградную </w:t>
      </w:r>
      <w:proofErr w:type="spellStart"/>
      <w:r w:rsidRPr="00F7414E">
        <w:rPr>
          <w:color w:val="000000"/>
          <w:sz w:val="28"/>
          <w:szCs w:val="28"/>
        </w:rPr>
        <w:t>холангиопанкреатографию</w:t>
      </w:r>
      <w:proofErr w:type="spellEnd"/>
      <w:r w:rsidRPr="00F7414E">
        <w:rPr>
          <w:color w:val="000000"/>
          <w:sz w:val="28"/>
          <w:szCs w:val="28"/>
        </w:rPr>
        <w:t xml:space="preserve"> (ЭРХПГ), магниторезонансную </w:t>
      </w:r>
      <w:proofErr w:type="spellStart"/>
      <w:r w:rsidRPr="00F7414E">
        <w:rPr>
          <w:color w:val="000000"/>
          <w:sz w:val="28"/>
          <w:szCs w:val="28"/>
        </w:rPr>
        <w:t>холангиопанкреатографию</w:t>
      </w:r>
      <w:proofErr w:type="spellEnd"/>
      <w:r w:rsidRPr="00F7414E">
        <w:rPr>
          <w:color w:val="000000"/>
          <w:sz w:val="28"/>
          <w:szCs w:val="28"/>
        </w:rPr>
        <w:t xml:space="preserve"> (МРХПГ)) </w:t>
      </w:r>
      <w:r>
        <w:rPr>
          <w:color w:val="000000"/>
          <w:sz w:val="28"/>
          <w:szCs w:val="28"/>
          <w:lang w:val="uk-UA"/>
        </w:rPr>
        <w:t>в</w:t>
      </w:r>
      <w:r w:rsidRPr="00F7414E">
        <w:rPr>
          <w:color w:val="000000"/>
          <w:sz w:val="28"/>
          <w:szCs w:val="28"/>
        </w:rPr>
        <w:t xml:space="preserve"> диагностическом выборе на основе ретроспективного анализа лечения 177 пациентов. </w:t>
      </w:r>
      <w:r w:rsidRPr="00F7414E">
        <w:rPr>
          <w:b/>
          <w:color w:val="000000"/>
          <w:sz w:val="28"/>
          <w:szCs w:val="28"/>
        </w:rPr>
        <w:t>Результаты и их обсуждение.</w:t>
      </w:r>
      <w:r w:rsidRPr="00F7414E">
        <w:rPr>
          <w:color w:val="000000"/>
          <w:sz w:val="28"/>
          <w:szCs w:val="28"/>
        </w:rPr>
        <w:t xml:space="preserve"> Статистический анализ диагностической ценности симптомов позволил нам выделить 4 клинические формы </w:t>
      </w:r>
      <w:proofErr w:type="spellStart"/>
      <w:r w:rsidRPr="00F7414E">
        <w:rPr>
          <w:color w:val="000000"/>
          <w:sz w:val="28"/>
          <w:szCs w:val="28"/>
        </w:rPr>
        <w:t>холедохолитиаза</w:t>
      </w:r>
      <w:proofErr w:type="spellEnd"/>
      <w:r w:rsidRPr="00F7414E">
        <w:rPr>
          <w:color w:val="000000"/>
          <w:sz w:val="28"/>
          <w:szCs w:val="28"/>
        </w:rPr>
        <w:t>, с высокой специфичностью и чувствительностью клинических симптомов при желтушной форме, и недостаточной информативностью при атипичной и без желтушной (</w:t>
      </w:r>
      <w:proofErr w:type="spellStart"/>
      <w:r w:rsidRPr="00F7414E">
        <w:rPr>
          <w:color w:val="000000"/>
          <w:sz w:val="28"/>
          <w:szCs w:val="28"/>
        </w:rPr>
        <w:t>асимптомного</w:t>
      </w:r>
      <w:proofErr w:type="spellEnd"/>
      <w:r w:rsidRPr="00F7414E">
        <w:rPr>
          <w:color w:val="000000"/>
          <w:sz w:val="28"/>
          <w:szCs w:val="28"/>
        </w:rPr>
        <w:t xml:space="preserve"> форме). Ретроградная </w:t>
      </w:r>
      <w:proofErr w:type="spellStart"/>
      <w:r w:rsidRPr="00F7414E">
        <w:rPr>
          <w:color w:val="000000"/>
          <w:sz w:val="28"/>
          <w:szCs w:val="28"/>
        </w:rPr>
        <w:t>холангиопанкреатография</w:t>
      </w:r>
      <w:proofErr w:type="spellEnd"/>
      <w:r w:rsidRPr="00F7414E">
        <w:rPr>
          <w:color w:val="000000"/>
          <w:sz w:val="28"/>
          <w:szCs w:val="28"/>
        </w:rPr>
        <w:t xml:space="preserve">, магниторезонансная </w:t>
      </w:r>
      <w:proofErr w:type="spellStart"/>
      <w:r w:rsidRPr="00F7414E">
        <w:rPr>
          <w:color w:val="000000"/>
          <w:sz w:val="28"/>
          <w:szCs w:val="28"/>
        </w:rPr>
        <w:t>холангиопанкреатография</w:t>
      </w:r>
      <w:proofErr w:type="spellEnd"/>
      <w:r w:rsidRPr="00F7414E">
        <w:rPr>
          <w:color w:val="000000"/>
          <w:sz w:val="28"/>
          <w:szCs w:val="28"/>
        </w:rPr>
        <w:t xml:space="preserve"> с высокой степенью достоверности позволяет диагностировать конкременты в общем желч</w:t>
      </w:r>
      <w:r>
        <w:rPr>
          <w:color w:val="000000"/>
          <w:sz w:val="28"/>
          <w:szCs w:val="28"/>
        </w:rPr>
        <w:t>ном протоке при атипичной и безж</w:t>
      </w:r>
      <w:r w:rsidRPr="00F7414E">
        <w:rPr>
          <w:color w:val="000000"/>
          <w:sz w:val="28"/>
          <w:szCs w:val="28"/>
        </w:rPr>
        <w:t xml:space="preserve">елтушной формах </w:t>
      </w:r>
      <w:proofErr w:type="spellStart"/>
      <w:r w:rsidRPr="00F7414E">
        <w:rPr>
          <w:color w:val="000000"/>
          <w:sz w:val="28"/>
          <w:szCs w:val="28"/>
        </w:rPr>
        <w:t>холедохолитиаза</w:t>
      </w:r>
      <w:proofErr w:type="spellEnd"/>
      <w:r w:rsidRPr="00F7414E">
        <w:rPr>
          <w:color w:val="000000"/>
          <w:sz w:val="28"/>
          <w:szCs w:val="28"/>
        </w:rPr>
        <w:t>.</w:t>
      </w:r>
    </w:p>
    <w:p w:rsidR="002071D9" w:rsidRPr="002071D9" w:rsidRDefault="002071D9" w:rsidP="00F7414E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</w:t>
      </w:r>
      <w:r w:rsidRPr="002071D9">
        <w:rPr>
          <w:b/>
          <w:color w:val="000000"/>
          <w:sz w:val="28"/>
          <w:szCs w:val="28"/>
        </w:rPr>
        <w:t>Ключевые слова:</w:t>
      </w:r>
      <w:r w:rsidRPr="002071D9">
        <w:rPr>
          <w:color w:val="000000"/>
          <w:sz w:val="28"/>
          <w:szCs w:val="28"/>
        </w:rPr>
        <w:t xml:space="preserve"> </w:t>
      </w:r>
      <w:proofErr w:type="spellStart"/>
      <w:r w:rsidRPr="002071D9">
        <w:rPr>
          <w:color w:val="000000"/>
          <w:sz w:val="28"/>
          <w:szCs w:val="28"/>
        </w:rPr>
        <w:t>холедохолитиаз</w:t>
      </w:r>
      <w:proofErr w:type="spellEnd"/>
      <w:r w:rsidRPr="002071D9">
        <w:rPr>
          <w:color w:val="000000"/>
          <w:sz w:val="28"/>
          <w:szCs w:val="28"/>
        </w:rPr>
        <w:t xml:space="preserve">, ультразвуковое исследование, </w:t>
      </w:r>
      <w:proofErr w:type="spellStart"/>
      <w:r w:rsidRPr="002071D9">
        <w:rPr>
          <w:color w:val="000000"/>
          <w:sz w:val="28"/>
          <w:szCs w:val="28"/>
        </w:rPr>
        <w:t>фиброэзофагогастродуоденоскопия</w:t>
      </w:r>
      <w:proofErr w:type="spellEnd"/>
      <w:r w:rsidRPr="002071D9">
        <w:rPr>
          <w:color w:val="000000"/>
          <w:sz w:val="28"/>
          <w:szCs w:val="28"/>
        </w:rPr>
        <w:t xml:space="preserve">, эндоскопическая ретроградная </w:t>
      </w:r>
      <w:proofErr w:type="spellStart"/>
      <w:r w:rsidRPr="002071D9">
        <w:rPr>
          <w:color w:val="000000"/>
          <w:sz w:val="28"/>
          <w:szCs w:val="28"/>
        </w:rPr>
        <w:t>холангиопанкреатография</w:t>
      </w:r>
      <w:proofErr w:type="spellEnd"/>
      <w:r w:rsidRPr="002071D9">
        <w:rPr>
          <w:color w:val="000000"/>
          <w:sz w:val="28"/>
          <w:szCs w:val="28"/>
        </w:rPr>
        <w:t xml:space="preserve">, магниторезонансная </w:t>
      </w:r>
      <w:proofErr w:type="spellStart"/>
      <w:r w:rsidRPr="002071D9">
        <w:rPr>
          <w:color w:val="000000"/>
          <w:sz w:val="28"/>
          <w:szCs w:val="28"/>
        </w:rPr>
        <w:t>холангиопанкреатография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7414E" w:rsidRDefault="00F7414E" w:rsidP="00AE42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D778C" w:rsidRPr="00AE421D" w:rsidRDefault="00AE421D" w:rsidP="002071D9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E421D">
        <w:rPr>
          <w:b/>
          <w:color w:val="000000"/>
          <w:sz w:val="28"/>
          <w:szCs w:val="28"/>
          <w:lang w:val="en-US"/>
        </w:rPr>
        <w:t>CLINICAL</w:t>
      </w:r>
      <w:r w:rsidRPr="00F7414E">
        <w:rPr>
          <w:b/>
          <w:color w:val="000000"/>
          <w:sz w:val="28"/>
          <w:szCs w:val="28"/>
        </w:rPr>
        <w:t xml:space="preserve"> </w:t>
      </w:r>
      <w:r w:rsidRPr="00AE421D">
        <w:rPr>
          <w:b/>
          <w:color w:val="000000"/>
          <w:sz w:val="28"/>
          <w:szCs w:val="28"/>
          <w:lang w:val="en-US"/>
        </w:rPr>
        <w:t>FORMS</w:t>
      </w:r>
      <w:r w:rsidRPr="00F7414E">
        <w:rPr>
          <w:b/>
          <w:color w:val="000000"/>
          <w:sz w:val="28"/>
          <w:szCs w:val="28"/>
        </w:rPr>
        <w:t xml:space="preserve"> </w:t>
      </w:r>
      <w:r w:rsidRPr="00AE421D">
        <w:rPr>
          <w:b/>
          <w:color w:val="000000"/>
          <w:sz w:val="28"/>
          <w:szCs w:val="28"/>
          <w:lang w:val="en-US"/>
        </w:rPr>
        <w:t>OF</w:t>
      </w:r>
      <w:r w:rsidRPr="00F7414E">
        <w:rPr>
          <w:b/>
          <w:color w:val="000000"/>
          <w:sz w:val="28"/>
          <w:szCs w:val="28"/>
        </w:rPr>
        <w:t xml:space="preserve"> </w:t>
      </w:r>
      <w:r w:rsidRPr="00AE421D">
        <w:rPr>
          <w:b/>
          <w:color w:val="000000"/>
          <w:sz w:val="28"/>
          <w:szCs w:val="28"/>
          <w:lang w:val="en-US"/>
        </w:rPr>
        <w:t>CHOLEDOCHOLITIASIS</w:t>
      </w:r>
    </w:p>
    <w:p w:rsidR="008B7D74" w:rsidRPr="004311C3" w:rsidRDefault="008B7D74" w:rsidP="002071D9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О.І. </w:t>
      </w:r>
      <w:proofErr w:type="spellStart"/>
      <w:r w:rsidRPr="004311C3">
        <w:rPr>
          <w:b/>
          <w:color w:val="000000"/>
          <w:sz w:val="28"/>
          <w:szCs w:val="28"/>
          <w:lang w:val="en-US"/>
        </w:rPr>
        <w:t>Dzyubanovsky</w:t>
      </w:r>
      <w:proofErr w:type="spellEnd"/>
    </w:p>
    <w:p w:rsidR="008B7D74" w:rsidRPr="004311C3" w:rsidRDefault="008B7D74" w:rsidP="002071D9">
      <w:pP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 w:rsidRPr="004311C3">
        <w:rPr>
          <w:b/>
          <w:color w:val="000000"/>
          <w:sz w:val="28"/>
          <w:szCs w:val="28"/>
          <w:lang w:val="en-US"/>
        </w:rPr>
        <w:t xml:space="preserve">I. </w:t>
      </w:r>
      <w:proofErr w:type="spellStart"/>
      <w:r w:rsidRPr="004311C3">
        <w:rPr>
          <w:b/>
          <w:color w:val="000000"/>
          <w:sz w:val="28"/>
          <w:szCs w:val="28"/>
          <w:lang w:val="en-US"/>
        </w:rPr>
        <w:t>Horbachevsky</w:t>
      </w:r>
      <w:proofErr w:type="spellEnd"/>
      <w:r w:rsidRPr="004311C3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4311C3">
        <w:rPr>
          <w:b/>
          <w:color w:val="000000"/>
          <w:sz w:val="28"/>
          <w:szCs w:val="28"/>
          <w:lang w:val="en-US"/>
        </w:rPr>
        <w:t>Ternopil</w:t>
      </w:r>
      <w:proofErr w:type="spellEnd"/>
      <w:r w:rsidRPr="004311C3">
        <w:rPr>
          <w:b/>
          <w:color w:val="000000"/>
          <w:sz w:val="28"/>
          <w:szCs w:val="28"/>
          <w:lang w:val="en-US"/>
        </w:rPr>
        <w:t xml:space="preserve"> State Medical University</w:t>
      </w:r>
    </w:p>
    <w:p w:rsidR="00F7414E" w:rsidRPr="004311C3" w:rsidRDefault="00F7414E" w:rsidP="008B7D74">
      <w:pPr>
        <w:spacing w:line="360" w:lineRule="auto"/>
        <w:jc w:val="both"/>
        <w:rPr>
          <w:b/>
          <w:color w:val="000000"/>
          <w:sz w:val="28"/>
          <w:szCs w:val="28"/>
          <w:lang w:val="en-US"/>
        </w:rPr>
      </w:pPr>
    </w:p>
    <w:p w:rsidR="002071D9" w:rsidRDefault="002071D9" w:rsidP="00EF3F71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071D9">
        <w:rPr>
          <w:color w:val="000000"/>
          <w:sz w:val="28"/>
          <w:szCs w:val="28"/>
          <w:lang w:val="en-US"/>
        </w:rPr>
        <w:t xml:space="preserve">Summary: </w:t>
      </w:r>
      <w:r w:rsidRPr="002071D9">
        <w:rPr>
          <w:b/>
          <w:color w:val="000000"/>
          <w:sz w:val="28"/>
          <w:szCs w:val="28"/>
          <w:lang w:val="en-US"/>
        </w:rPr>
        <w:t xml:space="preserve">Purpose </w:t>
      </w:r>
      <w:r w:rsidRPr="002071D9">
        <w:rPr>
          <w:color w:val="000000"/>
          <w:sz w:val="28"/>
          <w:szCs w:val="28"/>
          <w:lang w:val="en-US"/>
        </w:rPr>
        <w:t xml:space="preserve">- to study the clinical forms of </w:t>
      </w:r>
      <w:proofErr w:type="spellStart"/>
      <w:r w:rsidRPr="002071D9">
        <w:rPr>
          <w:color w:val="000000"/>
          <w:sz w:val="28"/>
          <w:szCs w:val="28"/>
          <w:lang w:val="en-US"/>
        </w:rPr>
        <w:t>choledocholithiasis</w:t>
      </w:r>
      <w:proofErr w:type="spellEnd"/>
      <w:r w:rsidRPr="002071D9">
        <w:rPr>
          <w:color w:val="000000"/>
          <w:sz w:val="28"/>
          <w:szCs w:val="28"/>
          <w:lang w:val="en-US"/>
        </w:rPr>
        <w:t xml:space="preserve"> and their diagnostic criteria. </w:t>
      </w:r>
      <w:r w:rsidRPr="002071D9">
        <w:rPr>
          <w:b/>
          <w:color w:val="000000"/>
          <w:sz w:val="28"/>
          <w:szCs w:val="28"/>
          <w:lang w:val="en-US"/>
        </w:rPr>
        <w:t>Materials and methods.</w:t>
      </w:r>
      <w:r w:rsidRPr="002071D9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T</w:t>
      </w:r>
      <w:r w:rsidRPr="002071D9">
        <w:rPr>
          <w:color w:val="000000"/>
          <w:sz w:val="28"/>
          <w:szCs w:val="28"/>
          <w:lang w:val="en-US"/>
        </w:rPr>
        <w:t xml:space="preserve">he clinical forms of </w:t>
      </w:r>
      <w:proofErr w:type="spellStart"/>
      <w:r w:rsidRPr="002071D9">
        <w:rPr>
          <w:color w:val="000000"/>
          <w:sz w:val="28"/>
          <w:szCs w:val="28"/>
          <w:lang w:val="en-US"/>
        </w:rPr>
        <w:t>choledocholithiasis</w:t>
      </w:r>
      <w:proofErr w:type="spellEnd"/>
      <w:r w:rsidRPr="002071D9">
        <w:rPr>
          <w:color w:val="000000"/>
          <w:sz w:val="28"/>
          <w:szCs w:val="28"/>
          <w:lang w:val="en-US"/>
        </w:rPr>
        <w:t xml:space="preserve"> and sensitivity of different methods of instrumental studies (ultrasound (US), </w:t>
      </w:r>
      <w:r>
        <w:rPr>
          <w:color w:val="000000"/>
          <w:sz w:val="28"/>
          <w:szCs w:val="28"/>
          <w:lang w:val="en-US"/>
        </w:rPr>
        <w:t xml:space="preserve">fibroezofagogastroduodenoscopy </w:t>
      </w:r>
      <w:r w:rsidRPr="002071D9">
        <w:rPr>
          <w:color w:val="000000"/>
          <w:sz w:val="28"/>
          <w:szCs w:val="28"/>
          <w:lang w:val="en-US"/>
        </w:rPr>
        <w:t xml:space="preserve">(FEGDS), endoscopic retrograde cholangiopancreatography (ERCP), magnetic resonance cholangiopancreatography (MRHPH)) </w:t>
      </w:r>
      <w:proofErr w:type="gramStart"/>
      <w:r>
        <w:rPr>
          <w:color w:val="000000"/>
          <w:sz w:val="28"/>
          <w:szCs w:val="28"/>
          <w:lang w:val="en-US"/>
        </w:rPr>
        <w:t xml:space="preserve">were </w:t>
      </w:r>
      <w:r w:rsidRPr="002071D9">
        <w:rPr>
          <w:color w:val="000000"/>
          <w:sz w:val="28"/>
          <w:szCs w:val="28"/>
          <w:lang w:val="en-US"/>
        </w:rPr>
        <w:t>compared</w:t>
      </w:r>
      <w:proofErr w:type="gramEnd"/>
      <w:r w:rsidRPr="002071D9">
        <w:rPr>
          <w:color w:val="000000"/>
          <w:sz w:val="28"/>
          <w:szCs w:val="28"/>
          <w:lang w:val="en-US"/>
        </w:rPr>
        <w:t xml:space="preserve"> when choosing a diagnostic research</w:t>
      </w:r>
      <w:r>
        <w:rPr>
          <w:color w:val="000000"/>
          <w:sz w:val="28"/>
          <w:szCs w:val="28"/>
          <w:lang w:val="en-US"/>
        </w:rPr>
        <w:t xml:space="preserve"> plan</w:t>
      </w:r>
      <w:r w:rsidRPr="002071D9">
        <w:rPr>
          <w:color w:val="000000"/>
          <w:sz w:val="28"/>
          <w:szCs w:val="28"/>
          <w:lang w:val="en-US"/>
        </w:rPr>
        <w:t xml:space="preserve"> based on a retrospective analysis of treatment of 177 patients</w:t>
      </w:r>
      <w:r w:rsidRPr="002071D9">
        <w:rPr>
          <w:b/>
          <w:color w:val="000000"/>
          <w:sz w:val="28"/>
          <w:szCs w:val="28"/>
          <w:lang w:val="en-US"/>
        </w:rPr>
        <w:t>. Study results and their discussion.</w:t>
      </w:r>
      <w:r w:rsidRPr="002071D9">
        <w:rPr>
          <w:color w:val="000000"/>
          <w:sz w:val="28"/>
          <w:szCs w:val="28"/>
          <w:lang w:val="en-US"/>
        </w:rPr>
        <w:t xml:space="preserve"> Statistical analysis of the diagnostic value of symptoms allowed us to distinguish </w:t>
      </w:r>
      <w:proofErr w:type="gramStart"/>
      <w:r w:rsidRPr="002071D9">
        <w:rPr>
          <w:color w:val="000000"/>
          <w:sz w:val="28"/>
          <w:szCs w:val="28"/>
          <w:lang w:val="en-US"/>
        </w:rPr>
        <w:t>4</w:t>
      </w:r>
      <w:proofErr w:type="gramEnd"/>
      <w:r w:rsidRPr="002071D9">
        <w:rPr>
          <w:color w:val="000000"/>
          <w:sz w:val="28"/>
          <w:szCs w:val="28"/>
          <w:lang w:val="en-US"/>
        </w:rPr>
        <w:t xml:space="preserve"> clinical forms of </w:t>
      </w:r>
      <w:proofErr w:type="spellStart"/>
      <w:r w:rsidRPr="002071D9">
        <w:rPr>
          <w:color w:val="000000"/>
          <w:sz w:val="28"/>
          <w:szCs w:val="28"/>
          <w:lang w:val="en-US"/>
        </w:rPr>
        <w:t>choledocholithiasis</w:t>
      </w:r>
      <w:proofErr w:type="spellEnd"/>
      <w:r w:rsidRPr="002071D9">
        <w:rPr>
          <w:color w:val="000000"/>
          <w:sz w:val="28"/>
          <w:szCs w:val="28"/>
          <w:lang w:val="en-US"/>
        </w:rPr>
        <w:t xml:space="preserve"> with high specificity and sensitivity of clinical symptoms in icteric form, and insufficient in</w:t>
      </w:r>
      <w:r w:rsidR="00690DAC">
        <w:rPr>
          <w:color w:val="000000"/>
          <w:sz w:val="28"/>
          <w:szCs w:val="28"/>
          <w:lang w:val="en-US"/>
        </w:rPr>
        <w:t xml:space="preserve">formative with atypical and no </w:t>
      </w:r>
      <w:r w:rsidR="00690DAC" w:rsidRPr="002071D9">
        <w:rPr>
          <w:color w:val="000000"/>
          <w:sz w:val="28"/>
          <w:szCs w:val="28"/>
          <w:lang w:val="en-US"/>
        </w:rPr>
        <w:t>icteric</w:t>
      </w:r>
      <w:r w:rsidRPr="002071D9">
        <w:rPr>
          <w:color w:val="000000"/>
          <w:sz w:val="28"/>
          <w:szCs w:val="28"/>
          <w:lang w:val="en-US"/>
        </w:rPr>
        <w:t xml:space="preserve"> (asymptomatic </w:t>
      </w:r>
      <w:r w:rsidRPr="002071D9">
        <w:rPr>
          <w:color w:val="000000"/>
          <w:sz w:val="28"/>
          <w:szCs w:val="28"/>
          <w:lang w:val="en-US"/>
        </w:rPr>
        <w:lastRenderedPageBreak/>
        <w:t>forms). Retrograde cholangiopancreatography, magnetic resonance cholangiopancreatography with a high degree of certainty to diagnose calculus in the common bi</w:t>
      </w:r>
      <w:r>
        <w:rPr>
          <w:color w:val="000000"/>
          <w:sz w:val="28"/>
          <w:szCs w:val="28"/>
          <w:lang w:val="en-US"/>
        </w:rPr>
        <w:t>le duct w</w:t>
      </w:r>
      <w:r w:rsidR="00690DAC">
        <w:rPr>
          <w:color w:val="000000"/>
          <w:sz w:val="28"/>
          <w:szCs w:val="28"/>
          <w:lang w:val="en-US"/>
        </w:rPr>
        <w:t xml:space="preserve">ith atypical forms no </w:t>
      </w:r>
      <w:r w:rsidRPr="002071D9">
        <w:rPr>
          <w:color w:val="000000"/>
          <w:sz w:val="28"/>
          <w:szCs w:val="28"/>
          <w:lang w:val="en-US"/>
        </w:rPr>
        <w:t xml:space="preserve">icteric </w:t>
      </w:r>
      <w:proofErr w:type="spellStart"/>
      <w:r w:rsidRPr="002071D9">
        <w:rPr>
          <w:color w:val="000000"/>
          <w:sz w:val="28"/>
          <w:szCs w:val="28"/>
          <w:lang w:val="en-US"/>
        </w:rPr>
        <w:t>choledocholithiasis</w:t>
      </w:r>
      <w:proofErr w:type="spellEnd"/>
      <w:r w:rsidRPr="002071D9">
        <w:rPr>
          <w:color w:val="000000"/>
          <w:sz w:val="28"/>
          <w:szCs w:val="28"/>
          <w:lang w:val="en-US"/>
        </w:rPr>
        <w:t>.</w:t>
      </w:r>
    </w:p>
    <w:p w:rsidR="002071D9" w:rsidRDefault="002071D9" w:rsidP="00EF3F71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uk-UA"/>
        </w:rPr>
        <w:t xml:space="preserve">           </w:t>
      </w:r>
      <w:r w:rsidRPr="002071D9">
        <w:rPr>
          <w:b/>
          <w:color w:val="000000"/>
          <w:sz w:val="28"/>
          <w:szCs w:val="28"/>
          <w:lang w:val="en-US"/>
        </w:rPr>
        <w:t>Keywords:</w:t>
      </w:r>
      <w:r w:rsidRPr="002071D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071D9">
        <w:rPr>
          <w:color w:val="000000"/>
          <w:sz w:val="28"/>
          <w:szCs w:val="28"/>
          <w:lang w:val="en-US"/>
        </w:rPr>
        <w:t>choledocholithiasis</w:t>
      </w:r>
      <w:proofErr w:type="spellEnd"/>
      <w:r w:rsidRPr="002071D9">
        <w:rPr>
          <w:color w:val="000000"/>
          <w:sz w:val="28"/>
          <w:szCs w:val="28"/>
          <w:lang w:val="en-US"/>
        </w:rPr>
        <w:t>, ultrasound, fibroezofagogastroduodenoscopy, endoscopic retrograde cholangiopancreatography, magnetic resonance cholangiopancreatography</w:t>
      </w:r>
      <w:r>
        <w:rPr>
          <w:color w:val="000000"/>
          <w:sz w:val="28"/>
          <w:szCs w:val="28"/>
          <w:lang w:val="en-US"/>
        </w:rPr>
        <w:t>.</w:t>
      </w:r>
    </w:p>
    <w:p w:rsidR="002071D9" w:rsidRPr="004311C3" w:rsidRDefault="002071D9" w:rsidP="00EF3F71">
      <w:pPr>
        <w:spacing w:line="360" w:lineRule="auto"/>
        <w:jc w:val="both"/>
        <w:rPr>
          <w:b/>
          <w:color w:val="000000"/>
          <w:sz w:val="28"/>
          <w:szCs w:val="28"/>
          <w:lang w:val="en-US"/>
        </w:rPr>
      </w:pPr>
    </w:p>
    <w:p w:rsidR="00EA6586" w:rsidRPr="004311C3" w:rsidRDefault="00EA6586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F7414E" w:rsidRPr="004311C3" w:rsidRDefault="002071D9" w:rsidP="002071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071D9">
        <w:rPr>
          <w:b/>
          <w:color w:val="000000"/>
          <w:sz w:val="28"/>
          <w:szCs w:val="28"/>
          <w:lang w:val="uk-UA"/>
        </w:rPr>
        <w:t>Постановка проблеми і аналіз ост</w:t>
      </w:r>
      <w:r>
        <w:rPr>
          <w:b/>
          <w:color w:val="000000"/>
          <w:sz w:val="28"/>
          <w:szCs w:val="28"/>
          <w:lang w:val="uk-UA"/>
        </w:rPr>
        <w:t>анніх досліджень та публікацій.</w:t>
      </w:r>
      <w:r w:rsidR="00EA6586" w:rsidRPr="004311C3">
        <w:rPr>
          <w:b/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 xml:space="preserve">За даними літератури  в 30 % випадків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холедохолітіаз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перебігає без клінічних проявів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 xml:space="preserve">[1,2,3].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Безсимптомний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холедохолітіаз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зустрічається у 4-5 % хворих з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калькульозним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холециститом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 xml:space="preserve">[4,5,6]. Не дивлячись на досягнення сучасних інноваційних технологій, верифікація холедохолітіазу на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доопераційному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періоді дуже часто не діагностується, що приводить до розвитку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резидуального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холедохол</w:t>
      </w:r>
      <w:r w:rsidRPr="004311C3">
        <w:rPr>
          <w:color w:val="000000"/>
          <w:sz w:val="28"/>
          <w:szCs w:val="28"/>
          <w:lang w:val="uk-UA"/>
        </w:rPr>
        <w:t>і</w:t>
      </w:r>
      <w:r w:rsidR="00EA6586" w:rsidRPr="004311C3">
        <w:rPr>
          <w:color w:val="000000"/>
          <w:sz w:val="28"/>
          <w:szCs w:val="28"/>
          <w:lang w:val="uk-UA"/>
        </w:rPr>
        <w:t xml:space="preserve">тіазу і повторних операційних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втручань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 xml:space="preserve">[7,8]. </w:t>
      </w:r>
    </w:p>
    <w:p w:rsidR="00EA6586" w:rsidRPr="004311C3" w:rsidRDefault="00F7414E" w:rsidP="002071D9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Мета</w:t>
      </w:r>
      <w:r w:rsidR="00EA6586" w:rsidRPr="004311C3">
        <w:rPr>
          <w:b/>
          <w:color w:val="000000"/>
          <w:sz w:val="28"/>
          <w:szCs w:val="28"/>
          <w:lang w:val="uk-UA"/>
        </w:rPr>
        <w:t xml:space="preserve"> роботи</w:t>
      </w:r>
      <w:r w:rsidR="00EA6586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- </w:t>
      </w:r>
      <w:r w:rsidR="00EA6586" w:rsidRPr="004311C3">
        <w:rPr>
          <w:color w:val="000000"/>
          <w:sz w:val="28"/>
          <w:szCs w:val="28"/>
          <w:lang w:val="uk-UA"/>
        </w:rPr>
        <w:t>вивчити клінічні форми холедохолітіазу та їх діагностичні критерії.</w:t>
      </w:r>
    </w:p>
    <w:p w:rsidR="00EA6586" w:rsidRPr="004311C3" w:rsidRDefault="00EA6586" w:rsidP="002071D9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Матеріали і методи. </w:t>
      </w:r>
    </w:p>
    <w:p w:rsidR="00EA6586" w:rsidRPr="004311C3" w:rsidRDefault="00EA6586" w:rsidP="00D72A14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>Проведено ретроспективний аналіз клінічного перебігу і частоти клінічних симптомів холедохолітіазу у 177 пацієнтів.</w:t>
      </w:r>
      <w:r w:rsidRPr="004311C3">
        <w:rPr>
          <w:color w:val="000000"/>
          <w:sz w:val="28"/>
          <w:szCs w:val="28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Показана багатогранність клінічних симптомів (рис.1).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F7414E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noProof/>
          <w:color w:val="000000"/>
          <w:sz w:val="28"/>
          <w:szCs w:val="28"/>
          <w:lang w:val="en-US"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4.25pt;height:328.5pt;visibility:visible">
            <v:imagedata r:id="rId5" o:title=""/>
          </v:shape>
        </w:pict>
      </w:r>
    </w:p>
    <w:p w:rsidR="00EA6586" w:rsidRPr="004311C3" w:rsidRDefault="00D72A14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Рисунок </w:t>
      </w:r>
      <w:r w:rsidR="00EA6586" w:rsidRPr="004311C3">
        <w:rPr>
          <w:b/>
          <w:color w:val="000000"/>
          <w:sz w:val="28"/>
          <w:szCs w:val="28"/>
          <w:lang w:val="uk-UA"/>
        </w:rPr>
        <w:t>1.</w:t>
      </w:r>
      <w:r w:rsidR="00EA6586" w:rsidRPr="004311C3">
        <w:rPr>
          <w:color w:val="000000"/>
          <w:sz w:val="28"/>
          <w:szCs w:val="28"/>
          <w:lang w:val="uk-UA"/>
        </w:rPr>
        <w:t xml:space="preserve"> Частота клінічних симптомів холедохолітіазу.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F7414E" w:rsidRPr="004311C3" w:rsidRDefault="00EA6586" w:rsidP="00702B0B">
      <w:pPr>
        <w:spacing w:line="360" w:lineRule="auto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4311C3">
        <w:rPr>
          <w:color w:val="000000"/>
          <w:sz w:val="28"/>
          <w:szCs w:val="28"/>
          <w:lang w:val="uk-UA"/>
        </w:rPr>
        <w:t xml:space="preserve">З інструментальних методів діагностики застосовували ультразвукове дослідження (УЗД), </w:t>
      </w:r>
      <w:proofErr w:type="spellStart"/>
      <w:r w:rsidRPr="004311C3">
        <w:rPr>
          <w:color w:val="000000"/>
          <w:sz w:val="28"/>
          <w:szCs w:val="28"/>
          <w:lang w:val="uk-UA"/>
        </w:rPr>
        <w:t>фіброезофагогастродуоденоскопію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(ФЕГДС), ендоскопічну ретроградну </w:t>
      </w:r>
      <w:proofErr w:type="spellStart"/>
      <w:r w:rsidRPr="004311C3">
        <w:rPr>
          <w:color w:val="000000"/>
          <w:sz w:val="28"/>
          <w:szCs w:val="28"/>
          <w:lang w:val="uk-UA"/>
        </w:rPr>
        <w:t>холангіопанкреатографію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(ЕРХПГ), </w:t>
      </w:r>
      <w:proofErr w:type="spellStart"/>
      <w:r w:rsidRPr="004311C3">
        <w:rPr>
          <w:color w:val="000000"/>
          <w:sz w:val="28"/>
          <w:szCs w:val="28"/>
          <w:lang w:val="uk-UA"/>
        </w:rPr>
        <w:t>магніторезонансну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холангіопанкреатографію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(МРХПГ). </w:t>
      </w:r>
      <w:proofErr w:type="spellStart"/>
      <w:r w:rsidRPr="004311C3">
        <w:rPr>
          <w:color w:val="000000"/>
          <w:sz w:val="28"/>
          <w:szCs w:val="28"/>
          <w:lang w:val="uk-UA"/>
        </w:rPr>
        <w:t>Втановлено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специфічність і чутливість клінічних симптомів при різних формах холедохолітіазу. Статистичний аналіз проводили за допомогою програмного забезпечення </w:t>
      </w:r>
      <w:proofErr w:type="spellStart"/>
      <w:r w:rsidRPr="004311C3">
        <w:rPr>
          <w:color w:val="000000"/>
          <w:sz w:val="28"/>
          <w:szCs w:val="28"/>
          <w:lang w:val="en-US"/>
        </w:rPr>
        <w:t>Microsofc</w:t>
      </w:r>
      <w:proofErr w:type="spellEnd"/>
      <w:r w:rsidRPr="004311C3">
        <w:rPr>
          <w:color w:val="000000"/>
          <w:sz w:val="28"/>
          <w:szCs w:val="28"/>
        </w:rPr>
        <w:t xml:space="preserve"> </w:t>
      </w:r>
      <w:r w:rsidRPr="004311C3">
        <w:rPr>
          <w:color w:val="000000"/>
          <w:sz w:val="28"/>
          <w:szCs w:val="28"/>
          <w:lang w:val="en-US"/>
        </w:rPr>
        <w:t>Excel</w:t>
      </w:r>
      <w:r w:rsidRPr="004311C3">
        <w:rPr>
          <w:color w:val="000000"/>
          <w:sz w:val="28"/>
          <w:szCs w:val="28"/>
        </w:rPr>
        <w:t xml:space="preserve"> 2010.</w:t>
      </w:r>
      <w:r w:rsidRPr="004311C3">
        <w:rPr>
          <w:color w:val="000000"/>
          <w:sz w:val="28"/>
          <w:szCs w:val="28"/>
          <w:lang w:val="uk-UA"/>
        </w:rPr>
        <w:t xml:space="preserve"> Величини наведено у вигляді середньої величини показника та середньої квадратичної похибки. Статистичний аналіз діагностичної цінності симптомів оцінювали за такими показниками, як чутливість, специфічність та точність методу</w:t>
      </w:r>
      <w:r w:rsidRPr="004311C3">
        <w:rPr>
          <w:color w:val="000000"/>
          <w:sz w:val="28"/>
          <w:szCs w:val="28"/>
        </w:rPr>
        <w:t>.</w:t>
      </w:r>
      <w:r w:rsidRPr="004311C3">
        <w:rPr>
          <w:color w:val="000000"/>
          <w:sz w:val="28"/>
          <w:szCs w:val="28"/>
          <w:lang w:val="uk-UA"/>
        </w:rPr>
        <w:t xml:space="preserve"> </w:t>
      </w:r>
    </w:p>
    <w:p w:rsidR="00F7414E" w:rsidRPr="00702B0B" w:rsidRDefault="00F7414E" w:rsidP="00EF3F71">
      <w:pPr>
        <w:spacing w:line="360" w:lineRule="auto"/>
        <w:jc w:val="both"/>
        <w:rPr>
          <w:rStyle w:val="a7"/>
          <w:color w:val="111111"/>
          <w:sz w:val="28"/>
          <w:szCs w:val="28"/>
          <w:shd w:val="clear" w:color="auto" w:fill="FBFBF3"/>
        </w:rPr>
      </w:pPr>
      <w:proofErr w:type="spellStart"/>
      <w:r w:rsidRPr="00F7414E">
        <w:rPr>
          <w:rStyle w:val="a7"/>
          <w:color w:val="111111"/>
          <w:sz w:val="28"/>
          <w:szCs w:val="28"/>
          <w:shd w:val="clear" w:color="auto" w:fill="FBFBF3"/>
        </w:rPr>
        <w:t>Р</w:t>
      </w:r>
      <w:r w:rsidRPr="00F7414E">
        <w:rPr>
          <w:rStyle w:val="a7"/>
          <w:color w:val="111111"/>
          <w:sz w:val="28"/>
          <w:szCs w:val="28"/>
          <w:shd w:val="clear" w:color="auto" w:fill="FBFBF3"/>
        </w:rPr>
        <w:t>езультати</w:t>
      </w:r>
      <w:proofErr w:type="spellEnd"/>
      <w:r w:rsidRPr="00F7414E">
        <w:rPr>
          <w:rStyle w:val="apple-converted-space"/>
          <w:color w:val="111111"/>
          <w:sz w:val="28"/>
          <w:szCs w:val="28"/>
          <w:shd w:val="clear" w:color="auto" w:fill="FBFBF3"/>
        </w:rPr>
        <w:t> </w:t>
      </w:r>
      <w:proofErr w:type="spellStart"/>
      <w:r w:rsidRPr="00F7414E">
        <w:rPr>
          <w:rStyle w:val="a7"/>
          <w:color w:val="111111"/>
          <w:sz w:val="28"/>
          <w:szCs w:val="28"/>
          <w:shd w:val="clear" w:color="auto" w:fill="FBFBF3"/>
        </w:rPr>
        <w:t>досліджень</w:t>
      </w:r>
      <w:proofErr w:type="spellEnd"/>
      <w:r w:rsidRPr="00F7414E">
        <w:rPr>
          <w:rStyle w:val="a7"/>
          <w:color w:val="111111"/>
          <w:sz w:val="28"/>
          <w:szCs w:val="28"/>
          <w:shd w:val="clear" w:color="auto" w:fill="FBFBF3"/>
        </w:rPr>
        <w:t xml:space="preserve"> та </w:t>
      </w:r>
      <w:proofErr w:type="spellStart"/>
      <w:r w:rsidRPr="00F7414E">
        <w:rPr>
          <w:rStyle w:val="a7"/>
          <w:color w:val="111111"/>
          <w:sz w:val="28"/>
          <w:szCs w:val="28"/>
          <w:shd w:val="clear" w:color="auto" w:fill="FBFBF3"/>
        </w:rPr>
        <w:t>їх</w:t>
      </w:r>
      <w:proofErr w:type="spellEnd"/>
      <w:r w:rsidRPr="00F7414E">
        <w:rPr>
          <w:rStyle w:val="a7"/>
          <w:color w:val="111111"/>
          <w:sz w:val="28"/>
          <w:szCs w:val="28"/>
          <w:shd w:val="clear" w:color="auto" w:fill="FBFBF3"/>
        </w:rPr>
        <w:t xml:space="preserve"> </w:t>
      </w:r>
      <w:proofErr w:type="spellStart"/>
      <w:r w:rsidRPr="00F7414E">
        <w:rPr>
          <w:rStyle w:val="a7"/>
          <w:color w:val="111111"/>
          <w:sz w:val="28"/>
          <w:szCs w:val="28"/>
          <w:shd w:val="clear" w:color="auto" w:fill="FBFBF3"/>
        </w:rPr>
        <w:t>обговорення</w:t>
      </w:r>
      <w:proofErr w:type="spellEnd"/>
      <w:r w:rsidR="00702B0B" w:rsidRPr="00702B0B">
        <w:rPr>
          <w:rStyle w:val="a7"/>
          <w:color w:val="111111"/>
          <w:sz w:val="28"/>
          <w:szCs w:val="28"/>
          <w:shd w:val="clear" w:color="auto" w:fill="FBFBF3"/>
        </w:rPr>
        <w:t>.</w:t>
      </w:r>
    </w:p>
    <w:p w:rsidR="00F7414E" w:rsidRPr="00F7414E" w:rsidRDefault="00F7414E" w:rsidP="00EF3F71">
      <w:pPr>
        <w:spacing w:line="360" w:lineRule="auto"/>
        <w:jc w:val="both"/>
        <w:rPr>
          <w:b/>
          <w:bCs/>
          <w:color w:val="111111"/>
          <w:sz w:val="28"/>
          <w:szCs w:val="28"/>
          <w:shd w:val="clear" w:color="auto" w:fill="FBFBF3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Таблиця </w:t>
      </w:r>
      <w:r w:rsidRPr="004311C3">
        <w:rPr>
          <w:b/>
          <w:color w:val="000000"/>
          <w:sz w:val="28"/>
          <w:szCs w:val="28"/>
        </w:rPr>
        <w:t>1.</w:t>
      </w:r>
      <w:r w:rsidRPr="004311C3">
        <w:rPr>
          <w:color w:val="000000"/>
          <w:sz w:val="28"/>
          <w:szCs w:val="28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Специфічність і чутливість клінічних симптомів при жовтяничній формі холедохолітіазу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0"/>
        <w:gridCol w:w="1156"/>
        <w:gridCol w:w="1701"/>
        <w:gridCol w:w="1985"/>
        <w:gridCol w:w="1842"/>
      </w:tblGrid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симптоми</w:t>
            </w:r>
          </w:p>
        </w:tc>
        <w:tc>
          <w:tcPr>
            <w:tcW w:w="1156" w:type="dxa"/>
          </w:tcPr>
          <w:p w:rsidR="00AE421D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Частота</w:t>
            </w: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(%)</w:t>
            </w:r>
          </w:p>
        </w:tc>
        <w:tc>
          <w:tcPr>
            <w:tcW w:w="1701" w:type="dxa"/>
          </w:tcPr>
          <w:p w:rsidR="00AE421D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Чутливість</w:t>
            </w: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(%)</w:t>
            </w:r>
          </w:p>
        </w:tc>
        <w:tc>
          <w:tcPr>
            <w:tcW w:w="1985" w:type="dxa"/>
          </w:tcPr>
          <w:p w:rsidR="00AE421D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Специфічність</w:t>
            </w: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(%)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Діагностична цінність</w:t>
            </w:r>
            <w:r w:rsidR="00AE421D" w:rsidRPr="00431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(%)</w:t>
            </w:r>
          </w:p>
        </w:tc>
      </w:tr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lastRenderedPageBreak/>
              <w:t>Поява жовтяниці після больового приступу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1701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92</w:t>
            </w:r>
          </w:p>
        </w:tc>
      </w:tr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Свербіж шкірних покривів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1701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</w:tr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Лихоманка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1701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50,8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</w:tr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Зникнення больового приступу після появи жовтяниці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1701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88</w:t>
            </w:r>
          </w:p>
        </w:tc>
      </w:tr>
      <w:tr w:rsidR="00AE421D" w:rsidRPr="00AE421D" w:rsidTr="00AE421D">
        <w:tc>
          <w:tcPr>
            <w:tcW w:w="3630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Постійний біль в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епігастрії</w:t>
            </w:r>
            <w:proofErr w:type="spellEnd"/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1701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67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82</w:t>
            </w:r>
          </w:p>
        </w:tc>
      </w:tr>
    </w:tbl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У 79,1 % (140) пацієнтів з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холедохолітіазом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переважали симптоми жовтяниці, що дозволило їх об’єднати в  жовтяничну клінічну форму (табл.1). Як видно із таблиці високий рівень чутливості мають такі клінічні симптоми, як поява жовтяниці після приступу печінкової </w:t>
      </w:r>
      <w:proofErr w:type="spellStart"/>
      <w:r w:rsidRPr="004311C3">
        <w:rPr>
          <w:color w:val="000000"/>
          <w:sz w:val="28"/>
          <w:szCs w:val="28"/>
          <w:lang w:val="uk-UA"/>
        </w:rPr>
        <w:t>коліки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та зникнення больового приступу</w:t>
      </w:r>
      <w:r w:rsidR="00F54EC9" w:rsidRPr="004311C3">
        <w:rPr>
          <w:color w:val="000000"/>
          <w:sz w:val="28"/>
          <w:szCs w:val="28"/>
          <w:lang w:val="uk-UA"/>
        </w:rPr>
        <w:t xml:space="preserve"> після появи жовтяниці, частота</w:t>
      </w:r>
      <w:r w:rsidRPr="004311C3">
        <w:rPr>
          <w:color w:val="000000"/>
          <w:sz w:val="28"/>
          <w:szCs w:val="28"/>
          <w:lang w:val="uk-UA"/>
        </w:rPr>
        <w:t>,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яких становить відповідно 95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і 86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="00F54EC9" w:rsidRPr="004311C3">
        <w:rPr>
          <w:color w:val="000000"/>
          <w:sz w:val="28"/>
          <w:szCs w:val="28"/>
          <w:lang w:val="uk-UA"/>
        </w:rPr>
        <w:t>%, та наявність постійного болю</w:t>
      </w:r>
      <w:r w:rsidRPr="004311C3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4311C3">
        <w:rPr>
          <w:color w:val="000000"/>
          <w:sz w:val="28"/>
          <w:szCs w:val="28"/>
          <w:lang w:val="uk-UA"/>
        </w:rPr>
        <w:t>епігастральній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ділянці у 80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 випадків. </w:t>
      </w:r>
      <w:proofErr w:type="spellStart"/>
      <w:r w:rsidRPr="004311C3">
        <w:rPr>
          <w:color w:val="000000"/>
          <w:sz w:val="28"/>
          <w:szCs w:val="28"/>
          <w:lang w:val="uk-UA"/>
        </w:rPr>
        <w:t>Перечислені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симптоми являються специфічними для </w:t>
      </w:r>
      <w:proofErr w:type="spellStart"/>
      <w:r w:rsidRPr="004311C3">
        <w:rPr>
          <w:color w:val="000000"/>
          <w:sz w:val="28"/>
          <w:szCs w:val="28"/>
          <w:lang w:val="uk-UA"/>
        </w:rPr>
        <w:t>ік</w:t>
      </w:r>
      <w:r w:rsidR="00F54EC9" w:rsidRPr="004311C3">
        <w:rPr>
          <w:color w:val="000000"/>
          <w:sz w:val="28"/>
          <w:szCs w:val="28"/>
          <w:lang w:val="uk-UA"/>
        </w:rPr>
        <w:t>теричної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форми холедохолітіазу. </w:t>
      </w:r>
      <w:r w:rsidRPr="004311C3">
        <w:rPr>
          <w:color w:val="000000"/>
          <w:sz w:val="28"/>
          <w:szCs w:val="28"/>
          <w:lang w:val="uk-UA"/>
        </w:rPr>
        <w:t>Нами визначено кореляційні зв’язки між симптомами жовтяничної форми холедохолітіазу (Рис.2).</w:t>
      </w:r>
    </w:p>
    <w:p w:rsidR="00EA6586" w:rsidRPr="004311C3" w:rsidRDefault="00F7414E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noProof/>
          <w:color w:val="000000"/>
          <w:sz w:val="28"/>
          <w:szCs w:val="28"/>
          <w:lang w:val="en-US" w:eastAsia="en-US"/>
        </w:rPr>
        <w:pict>
          <v:shape id="Схема 2" o:spid="_x0000_i1026" type="#_x0000_t75" style="width:446.25pt;height:231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">
            <v:imagedata r:id="rId6" o:title="" cropleft="-29702f" cropright="-29702f"/>
            <o:lock v:ext="edit" aspectratio="f"/>
          </v:shape>
        </w:pic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Рисунок 2.</w:t>
      </w:r>
      <w:r w:rsidRPr="004311C3">
        <w:rPr>
          <w:color w:val="000000"/>
          <w:sz w:val="28"/>
          <w:szCs w:val="28"/>
          <w:lang w:val="uk-UA"/>
        </w:rPr>
        <w:t xml:space="preserve"> Кореляційні зв’язки між клінічними синдромами при жовтяничній формі холедохолітіазу 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lastRenderedPageBreak/>
        <w:t xml:space="preserve">Визначена діагностична інформативність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сонографії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</w:t>
      </w:r>
      <w:r w:rsidRPr="004311C3">
        <w:rPr>
          <w:color w:val="000000"/>
          <w:sz w:val="28"/>
          <w:szCs w:val="28"/>
          <w:lang w:val="en-US"/>
        </w:rPr>
        <w:t>n</w:t>
      </w:r>
      <w:r w:rsidRPr="004311C3">
        <w:rPr>
          <w:color w:val="000000"/>
          <w:sz w:val="28"/>
          <w:szCs w:val="28"/>
          <w:lang w:val="uk-UA"/>
        </w:rPr>
        <w:t xml:space="preserve">=140) та ендоскопічної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холедохопанкреатографії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(</w:t>
      </w:r>
      <w:r w:rsidRPr="004311C3">
        <w:rPr>
          <w:color w:val="000000"/>
          <w:sz w:val="28"/>
          <w:szCs w:val="28"/>
          <w:lang w:val="en-US"/>
        </w:rPr>
        <w:t>n</w:t>
      </w:r>
      <w:r w:rsidRPr="004311C3">
        <w:rPr>
          <w:color w:val="000000"/>
          <w:sz w:val="28"/>
          <w:szCs w:val="28"/>
          <w:lang w:val="uk-UA"/>
        </w:rPr>
        <w:t xml:space="preserve">=104) у верифікації жовтяничної форми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холедохолітазу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.  Діагностична точність </w:t>
      </w:r>
      <w:proofErr w:type="spellStart"/>
      <w:r w:rsidRPr="004311C3">
        <w:rPr>
          <w:color w:val="000000"/>
          <w:sz w:val="28"/>
          <w:szCs w:val="28"/>
          <w:lang w:val="uk-UA"/>
        </w:rPr>
        <w:t>сонорграфічних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ознак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холедохолітазу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становила 92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при чутливості методу у 97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та специфічності 70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%. Низька специфічність обумовлена великою кількістю</w:t>
      </w:r>
      <w:r w:rsidR="003A3252" w:rsidRPr="004311C3">
        <w:rPr>
          <w:color w:val="000000"/>
          <w:sz w:val="28"/>
          <w:szCs w:val="28"/>
          <w:lang w:val="uk-UA"/>
        </w:rPr>
        <w:t>,</w:t>
      </w:r>
      <w:r w:rsidRPr="004311C3">
        <w:rPr>
          <w:color w:val="000000"/>
          <w:sz w:val="28"/>
          <w:szCs w:val="28"/>
          <w:lang w:val="uk-UA"/>
        </w:rPr>
        <w:t xml:space="preserve"> як істинно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від’ємних, так і </w:t>
      </w:r>
      <w:proofErr w:type="spellStart"/>
      <w:r w:rsidRPr="004311C3">
        <w:rPr>
          <w:color w:val="000000"/>
          <w:sz w:val="28"/>
          <w:szCs w:val="28"/>
          <w:lang w:val="uk-UA"/>
        </w:rPr>
        <w:t>псевдовід’ємних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сонографічних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критеріїв обструктивного холедохолітіазу. Аналізуючи діагностичну інформативність ЕРХПГ-ознак жовтяничної форми холедохолітіазу звертає увагу  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чутливість та специфічність ЕРХПГ на фоні високої діагностичної точності (98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%).</w:t>
      </w:r>
    </w:p>
    <w:p w:rsidR="00A27B78" w:rsidRPr="004311C3" w:rsidRDefault="00A27B78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Таблиця 2.</w:t>
      </w:r>
      <w:r w:rsidRPr="004311C3">
        <w:rPr>
          <w:color w:val="000000"/>
          <w:sz w:val="28"/>
          <w:szCs w:val="28"/>
          <w:lang w:val="uk-UA"/>
        </w:rPr>
        <w:t xml:space="preserve"> Специфічність і чутливість клінічних симптомів при інтермітуючій клінічній формі холедохолітіазу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5"/>
        <w:gridCol w:w="1156"/>
        <w:gridCol w:w="1984"/>
        <w:gridCol w:w="1559"/>
      </w:tblGrid>
      <w:tr w:rsidR="00AE421D" w:rsidRPr="00AE421D" w:rsidTr="00A27B78">
        <w:tc>
          <w:tcPr>
            <w:tcW w:w="5615" w:type="dxa"/>
          </w:tcPr>
          <w:p w:rsidR="00EA6586" w:rsidRPr="004311C3" w:rsidRDefault="00EA6586" w:rsidP="00AE421D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с</w:t>
            </w:r>
            <w:r w:rsidR="00AE421D" w:rsidRPr="004311C3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мптоми</w:t>
            </w:r>
          </w:p>
        </w:tc>
        <w:tc>
          <w:tcPr>
            <w:tcW w:w="1156" w:type="dxa"/>
          </w:tcPr>
          <w:p w:rsidR="00AE421D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Частота</w:t>
            </w:r>
          </w:p>
          <w:p w:rsidR="00EA6586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:rsidR="00AE421D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Специфічність</w:t>
            </w:r>
          </w:p>
          <w:p w:rsidR="00EA6586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AE421D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Чутливість</w:t>
            </w:r>
          </w:p>
          <w:p w:rsidR="00EA6586" w:rsidRPr="004311C3" w:rsidRDefault="00AE421D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Раптовий біль в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епігастрії</w:t>
            </w:r>
            <w:proofErr w:type="spellEnd"/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53,4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30,1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Лихом</w:t>
            </w:r>
            <w:r w:rsidR="00AE421D" w:rsidRPr="004311C3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нка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84,1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77,2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Ремітуюча</w:t>
            </w:r>
            <w:proofErr w:type="spellEnd"/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 жовтяниця без больового синдрому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63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85,7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66,3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Загальна слабкість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32,9</w:t>
            </w:r>
          </w:p>
        </w:tc>
      </w:tr>
    </w:tbl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Аналізуючи характер клінічних симптомів у 17 хворих на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холедохолітіаз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слід відмітити, що у більшої частини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(77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і 63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%) п</w:t>
      </w:r>
      <w:r w:rsidR="003A3252" w:rsidRPr="004311C3">
        <w:rPr>
          <w:color w:val="000000"/>
          <w:sz w:val="28"/>
          <w:szCs w:val="28"/>
          <w:lang w:val="uk-UA"/>
        </w:rPr>
        <w:t xml:space="preserve">ереважала лихоманка та </w:t>
      </w:r>
      <w:proofErr w:type="spellStart"/>
      <w:r w:rsidR="003A3252" w:rsidRPr="004311C3">
        <w:rPr>
          <w:color w:val="000000"/>
          <w:sz w:val="28"/>
          <w:szCs w:val="28"/>
          <w:lang w:val="uk-UA"/>
        </w:rPr>
        <w:t>ремітуючa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жовтяниця без больового приступу в правому підребер’ї, специфічність яких склала відповідно 84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і 83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з чутливістю 77,2 % і 66,3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 відповідно. </w:t>
      </w:r>
    </w:p>
    <w:p w:rsidR="00F54EC9" w:rsidRPr="004311C3" w:rsidRDefault="00F54EC9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4311C3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noProof/>
          <w:color w:val="000000"/>
          <w:sz w:val="28"/>
          <w:szCs w:val="28"/>
          <w:lang w:val="en-US" w:eastAsia="en-US"/>
        </w:rPr>
        <w:pict>
          <v:shape id="Схема 5" o:spid="_x0000_s1026" type="#_x0000_t75" style="position:absolute;left:0;text-align:left;margin-left:0;margin-top:0;width:221.25pt;height:115.35pt;z-index:1;visibility:visible;mso-wrap-distance-left:116.04pt;mso-wrap-distance-top:.96pt;mso-wrap-distance-right:116.16pt;mso-wrap-distance-bottom:.48pt;mso-position-horizontal:left;mso-position-vertical:top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">
            <v:imagedata r:id="rId7" o:title=""/>
            <o:lock v:ext="edit" aspectratio="f"/>
            <w10:wrap type="square"/>
          </v:shape>
        </w:pic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br w:type="textWrapping" w:clear="all"/>
      </w:r>
    </w:p>
    <w:p w:rsidR="00F54EC9" w:rsidRPr="004311C3" w:rsidRDefault="00F54EC9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Рисунок 3.</w:t>
      </w:r>
      <w:r w:rsidRPr="004311C3">
        <w:rPr>
          <w:color w:val="000000"/>
          <w:sz w:val="28"/>
          <w:szCs w:val="28"/>
          <w:lang w:val="uk-UA"/>
        </w:rPr>
        <w:t xml:space="preserve"> Кореляційні зв’язки між клінічними синдромами при інтермітуючій формі холедохолітіазу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Слід відмітити, що при </w:t>
      </w:r>
      <w:proofErr w:type="spellStart"/>
      <w:r w:rsidRPr="004311C3">
        <w:rPr>
          <w:color w:val="000000"/>
          <w:sz w:val="28"/>
          <w:szCs w:val="28"/>
          <w:lang w:val="uk-UA"/>
        </w:rPr>
        <w:t>ремітуючій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формі холедохолітіазу діагностична точність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сонографічних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ознак склала 82,3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%, тоді ЕРХПГ- 94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%. Чутливість і специфічність ЕРХПГ для діагностики холедохолітіазу склала 100% в порівнянні із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сонографічними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ознаками, чутливість і специфічність яких склала 84,7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і 75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відповідно.</w:t>
      </w:r>
    </w:p>
    <w:p w:rsidR="00A27B78" w:rsidRPr="004311C3" w:rsidRDefault="00A27B78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Таблиця 3</w:t>
      </w:r>
      <w:r w:rsidRPr="004311C3">
        <w:rPr>
          <w:b/>
          <w:color w:val="000000"/>
          <w:sz w:val="28"/>
          <w:szCs w:val="28"/>
        </w:rPr>
        <w:t>.</w:t>
      </w:r>
      <w:r w:rsidRPr="004311C3">
        <w:rPr>
          <w:color w:val="000000"/>
          <w:sz w:val="28"/>
          <w:szCs w:val="28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Частота і характер к</w:t>
      </w:r>
      <w:r w:rsidR="003A3252" w:rsidRPr="004311C3">
        <w:rPr>
          <w:color w:val="000000"/>
          <w:sz w:val="28"/>
          <w:szCs w:val="28"/>
          <w:lang w:val="uk-UA"/>
        </w:rPr>
        <w:t>лінічних симптомів при атиповій</w:t>
      </w:r>
      <w:r w:rsidRPr="004311C3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формах холедохолітіазу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842"/>
        <w:gridCol w:w="2268"/>
      </w:tblGrid>
      <w:tr w:rsidR="00AE421D" w:rsidRPr="00AE421D" w:rsidTr="00A27B78">
        <w:tc>
          <w:tcPr>
            <w:tcW w:w="6204" w:type="dxa"/>
            <w:vMerge w:val="restart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симптоми</w:t>
            </w:r>
          </w:p>
        </w:tc>
        <w:tc>
          <w:tcPr>
            <w:tcW w:w="4110" w:type="dxa"/>
            <w:gridSpan w:val="2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форми холедохолітіазу</w:t>
            </w:r>
          </w:p>
        </w:tc>
      </w:tr>
      <w:tr w:rsidR="00AE421D" w:rsidRPr="00AE421D" w:rsidTr="00A27B78">
        <w:tc>
          <w:tcPr>
            <w:tcW w:w="6204" w:type="dxa"/>
            <w:vMerge/>
            <w:vAlign w:val="center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атипова,</w:t>
            </w:r>
            <w:r w:rsidR="004311C3" w:rsidRPr="004311C3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="004311C3"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</w:tcPr>
          <w:p w:rsidR="00EA6586" w:rsidRPr="004311C3" w:rsidRDefault="004311C3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асимптомна</w:t>
            </w:r>
            <w:proofErr w:type="spellEnd"/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EA6586" w:rsidRPr="004311C3">
              <w:rPr>
                <w:color w:val="000000"/>
                <w:sz w:val="28"/>
                <w:szCs w:val="28"/>
                <w:lang w:val="uk-UA"/>
              </w:rPr>
              <w:t>(без жовтянична),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Біль в правому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підребер</w:t>
            </w:r>
            <w:proofErr w:type="spellEnd"/>
            <w:r w:rsidRPr="004311C3">
              <w:rPr>
                <w:color w:val="000000"/>
                <w:sz w:val="28"/>
                <w:szCs w:val="28"/>
              </w:rPr>
              <w:t>’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ї та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епігастральній</w:t>
            </w:r>
            <w:proofErr w:type="spellEnd"/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 ділянці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21,0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74,2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Період жовтяниці в анамнезі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5,8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39,8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Раптова гіпертермія в анамнезі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14,9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33,5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Загальна слабкість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48,7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65,1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Відсутність апетиту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64,7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Нудота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56,5</w:t>
            </w:r>
          </w:p>
        </w:tc>
      </w:tr>
      <w:tr w:rsidR="00AE421D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Закрепи чи проноси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5,3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21,6</w:t>
            </w:r>
          </w:p>
        </w:tc>
      </w:tr>
      <w:tr w:rsidR="00A27B78" w:rsidRPr="00AE421D" w:rsidTr="00A27B78">
        <w:tc>
          <w:tcPr>
            <w:tcW w:w="620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Гіркий присмак в роті</w:t>
            </w:r>
          </w:p>
        </w:tc>
        <w:tc>
          <w:tcPr>
            <w:tcW w:w="1842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33,2</w:t>
            </w:r>
          </w:p>
        </w:tc>
        <w:tc>
          <w:tcPr>
            <w:tcW w:w="2268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</w:tr>
    </w:tbl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Як видно з таблиці 4, при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формі холедохолітіазу (</w:t>
      </w:r>
      <w:proofErr w:type="spellStart"/>
      <w:r w:rsidRPr="004311C3">
        <w:rPr>
          <w:color w:val="000000"/>
          <w:sz w:val="28"/>
          <w:szCs w:val="28"/>
          <w:lang w:val="uk-UA"/>
        </w:rPr>
        <w:t>безжовтяничній</w:t>
      </w:r>
      <w:proofErr w:type="spellEnd"/>
      <w:r w:rsidRPr="004311C3">
        <w:rPr>
          <w:color w:val="000000"/>
          <w:sz w:val="28"/>
          <w:szCs w:val="28"/>
          <w:lang w:val="uk-UA"/>
        </w:rPr>
        <w:t>)  на перший план виступають загальні симптоми, такі як загальна слабкість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(65,1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%), відсутність апетиту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(64,7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%), нудота (56,5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%), важкість в </w:t>
      </w:r>
      <w:proofErr w:type="spellStart"/>
      <w:r w:rsidRPr="004311C3">
        <w:rPr>
          <w:color w:val="000000"/>
          <w:sz w:val="28"/>
          <w:szCs w:val="28"/>
          <w:lang w:val="uk-UA"/>
        </w:rPr>
        <w:t>епігастрії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(74,2 %), тоді як частота перекислених симптомів при атиповій формі в зустрічається в 2 рази рідше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(табл.5).  </w:t>
      </w:r>
    </w:p>
    <w:p w:rsidR="00A27B78" w:rsidRPr="004311C3" w:rsidRDefault="00A27B78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Таблиця 4.</w:t>
      </w:r>
      <w:r w:rsidRPr="004311C3">
        <w:rPr>
          <w:color w:val="000000"/>
          <w:sz w:val="28"/>
          <w:szCs w:val="28"/>
          <w:lang w:val="uk-UA"/>
        </w:rPr>
        <w:t xml:space="preserve"> Специфічність і чутливість клінічних симптомів при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формі (без жовтяничній) холедохолітіазу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985"/>
        <w:gridCol w:w="1984"/>
        <w:gridCol w:w="1559"/>
      </w:tblGrid>
      <w:tr w:rsidR="00AE421D" w:rsidRPr="00AE421D" w:rsidTr="00A27B78">
        <w:tc>
          <w:tcPr>
            <w:tcW w:w="478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симптоми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Діагностична точні</w:t>
            </w:r>
            <w:r w:rsidR="00A27B78" w:rsidRPr="004311C3">
              <w:rPr>
                <w:color w:val="000000"/>
                <w:sz w:val="28"/>
                <w:szCs w:val="28"/>
                <w:lang w:val="uk-UA"/>
              </w:rPr>
              <w:t>сть (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="00A27B78"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:rsidR="00A27B78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Специфічність</w:t>
            </w:r>
          </w:p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A27B78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Чутливість</w:t>
            </w:r>
          </w:p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E421D" w:rsidRPr="00AE421D" w:rsidTr="00A27B78">
        <w:tc>
          <w:tcPr>
            <w:tcW w:w="478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Тупий біль в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епігастрії</w:t>
            </w:r>
            <w:proofErr w:type="spellEnd"/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85</w:t>
            </w:r>
          </w:p>
        </w:tc>
      </w:tr>
      <w:tr w:rsidR="00AE421D" w:rsidRPr="00AE421D" w:rsidTr="00A27B78">
        <w:tc>
          <w:tcPr>
            <w:tcW w:w="478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Період жовтяниці в анамнезі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AE421D" w:rsidRPr="00AE421D" w:rsidTr="00A27B78">
        <w:tc>
          <w:tcPr>
            <w:tcW w:w="478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Гіпертермія-лихоманка в анамнезі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</w:tr>
      <w:tr w:rsidR="00A27B78" w:rsidRPr="00AE421D" w:rsidTr="00A27B78">
        <w:tc>
          <w:tcPr>
            <w:tcW w:w="478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Загальна слабкість</w:t>
            </w:r>
          </w:p>
        </w:tc>
        <w:tc>
          <w:tcPr>
            <w:tcW w:w="198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89</w:t>
            </w:r>
          </w:p>
        </w:tc>
      </w:tr>
    </w:tbl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CC5EEC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>Як видно із таблиці 4</w:t>
      </w:r>
      <w:r w:rsidR="00EA6586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відмічено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>% діагностичну  точність таких симптомів,</w:t>
      </w:r>
      <w:r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>як епізод жовтяниці в анамнезі і лихоманки із високим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>(100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 xml:space="preserve">%)  рівнем чутливості при даній формі </w:t>
      </w:r>
      <w:r w:rsidR="00F54EC9" w:rsidRPr="004311C3">
        <w:rPr>
          <w:color w:val="000000"/>
          <w:sz w:val="28"/>
          <w:szCs w:val="28"/>
          <w:lang w:val="uk-UA"/>
        </w:rPr>
        <w:t>холедохолітіазу. Слід відмітити, щ</w:t>
      </w:r>
      <w:r w:rsidR="00EA6586" w:rsidRPr="004311C3">
        <w:rPr>
          <w:color w:val="000000"/>
          <w:sz w:val="28"/>
          <w:szCs w:val="28"/>
          <w:lang w:val="uk-UA"/>
        </w:rPr>
        <w:t xml:space="preserve">о і наявність больового приступу в </w:t>
      </w:r>
      <w:proofErr w:type="spellStart"/>
      <w:r w:rsidR="00EA6586" w:rsidRPr="004311C3">
        <w:rPr>
          <w:color w:val="000000"/>
          <w:sz w:val="28"/>
          <w:szCs w:val="28"/>
          <w:lang w:val="uk-UA"/>
        </w:rPr>
        <w:t>епігастрії</w:t>
      </w:r>
      <w:proofErr w:type="spellEnd"/>
      <w:r w:rsidR="00EA6586" w:rsidRPr="004311C3">
        <w:rPr>
          <w:color w:val="000000"/>
          <w:sz w:val="28"/>
          <w:szCs w:val="28"/>
          <w:lang w:val="uk-UA"/>
        </w:rPr>
        <w:t xml:space="preserve"> також охоплює високий рівень чутливості і специфічності, що складає відповідно 85 і 66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="00EA6586" w:rsidRPr="004311C3">
        <w:rPr>
          <w:color w:val="000000"/>
          <w:sz w:val="28"/>
          <w:szCs w:val="28"/>
          <w:lang w:val="uk-UA"/>
        </w:rPr>
        <w:t>%.</w:t>
      </w:r>
    </w:p>
    <w:p w:rsidR="00A27B78" w:rsidRPr="004311C3" w:rsidRDefault="00A27B78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A27B78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Таблиця 5.</w:t>
      </w:r>
      <w:r w:rsidRPr="004311C3">
        <w:rPr>
          <w:color w:val="000000"/>
          <w:sz w:val="28"/>
          <w:szCs w:val="28"/>
          <w:lang w:val="uk-UA"/>
        </w:rPr>
        <w:t xml:space="preserve"> Специфічність і чутливість клінічних симптомів при атиповій формі холедохолітіазу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5"/>
        <w:gridCol w:w="1156"/>
        <w:gridCol w:w="1984"/>
        <w:gridCol w:w="1559"/>
      </w:tblGrid>
      <w:tr w:rsidR="00AE421D" w:rsidRPr="00AE421D" w:rsidTr="00A27B78">
        <w:tc>
          <w:tcPr>
            <w:tcW w:w="5615" w:type="dxa"/>
          </w:tcPr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Клінічні си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мптоми</w:t>
            </w:r>
          </w:p>
        </w:tc>
        <w:tc>
          <w:tcPr>
            <w:tcW w:w="1156" w:type="dxa"/>
          </w:tcPr>
          <w:p w:rsidR="00A27B78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Частота</w:t>
            </w:r>
          </w:p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:rsidR="00A27B78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Специфічність</w:t>
            </w:r>
          </w:p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A27B78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Чутливість</w:t>
            </w:r>
          </w:p>
          <w:p w:rsidR="00EA6586" w:rsidRPr="004311C3" w:rsidRDefault="00A27B78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(</w:t>
            </w:r>
            <w:r w:rsidR="00EA6586" w:rsidRPr="004311C3">
              <w:rPr>
                <w:color w:val="000000"/>
                <w:sz w:val="28"/>
                <w:szCs w:val="28"/>
                <w:lang w:val="uk-UA"/>
              </w:rPr>
              <w:t>%</w:t>
            </w:r>
            <w:r w:rsidRPr="004311C3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 xml:space="preserve">Тупий біль в </w:t>
            </w:r>
            <w:proofErr w:type="spellStart"/>
            <w:r w:rsidRPr="004311C3">
              <w:rPr>
                <w:color w:val="000000"/>
                <w:sz w:val="28"/>
                <w:szCs w:val="28"/>
                <w:lang w:val="uk-UA"/>
              </w:rPr>
              <w:t>епігастрії</w:t>
            </w:r>
            <w:proofErr w:type="spellEnd"/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Відсутність апетиту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Нудота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Закрепи чи проноси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5,3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36</w:t>
            </w:r>
          </w:p>
        </w:tc>
      </w:tr>
      <w:tr w:rsidR="00AE421D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Гіркий присмак в роті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33,2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59</w:t>
            </w:r>
          </w:p>
        </w:tc>
      </w:tr>
      <w:tr w:rsidR="00A27B78" w:rsidRPr="00AE421D" w:rsidTr="00A27B78">
        <w:tc>
          <w:tcPr>
            <w:tcW w:w="5615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Загальна слабкість</w:t>
            </w:r>
          </w:p>
        </w:tc>
        <w:tc>
          <w:tcPr>
            <w:tcW w:w="1156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48,7</w:t>
            </w:r>
          </w:p>
        </w:tc>
        <w:tc>
          <w:tcPr>
            <w:tcW w:w="1984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65,1</w:t>
            </w:r>
          </w:p>
        </w:tc>
        <w:tc>
          <w:tcPr>
            <w:tcW w:w="1559" w:type="dxa"/>
          </w:tcPr>
          <w:p w:rsidR="00EA6586" w:rsidRPr="004311C3" w:rsidRDefault="00EA6586" w:rsidP="00EF3F71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311C3">
              <w:rPr>
                <w:color w:val="000000"/>
                <w:sz w:val="28"/>
                <w:szCs w:val="28"/>
                <w:lang w:val="uk-UA"/>
              </w:rPr>
              <w:t>77</w:t>
            </w:r>
          </w:p>
        </w:tc>
      </w:tr>
    </w:tbl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>При аналізі специфічності і чутливості клінічних симптомів при атиповій формі холедохолітіазу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(табл.5) відмічається їх зниження у 2 рази у порівнянні із без жовтяничною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асимптомною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) клінічною формою холедохолітіазу. </w:t>
      </w:r>
    </w:p>
    <w:p w:rsidR="00EA6586" w:rsidRPr="004311C3" w:rsidRDefault="004311C3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noProof/>
          <w:color w:val="000000"/>
          <w:sz w:val="28"/>
          <w:szCs w:val="28"/>
          <w:lang w:val="en-US" w:eastAsia="en-US"/>
        </w:rPr>
        <w:lastRenderedPageBreak/>
        <w:pict>
          <v:shape id="Схема 7" o:spid="_x0000_i1027" type="#_x0000_t75" style="width:485.25pt;height:22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">
            <v:imagedata r:id="rId8" o:title="" cropleft="-33593f" cropright="-33778f"/>
            <o:lock v:ext="edit" aspectratio="f"/>
          </v:shape>
        </w:pic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>Рисунок 4.</w:t>
      </w:r>
      <w:r w:rsidRPr="004311C3">
        <w:rPr>
          <w:color w:val="000000"/>
          <w:sz w:val="28"/>
          <w:szCs w:val="28"/>
          <w:lang w:val="uk-UA"/>
        </w:rPr>
        <w:t xml:space="preserve"> Кореляційні зв’язки між клінічними симптомами при атиповій та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формах холедохолітіазу.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Порівняльний аналіз 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сонографічних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ознак холедохолітіазу при атиповій і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формі холедохолітіазу показав, що при діагностичній точності ознак холедохолітіазу (80%) рівень чутливості і специфічності </w:t>
      </w:r>
      <w:proofErr w:type="spellStart"/>
      <w:r w:rsidRPr="004311C3">
        <w:rPr>
          <w:color w:val="000000"/>
          <w:sz w:val="28"/>
          <w:szCs w:val="28"/>
          <w:lang w:val="uk-UA"/>
        </w:rPr>
        <w:t>сонографічних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ознак складає при атипові формі 83</w:t>
      </w:r>
      <w:r w:rsidR="00D72A14" w:rsidRPr="004311C3">
        <w:rPr>
          <w:color w:val="000000"/>
          <w:sz w:val="28"/>
          <w:szCs w:val="28"/>
          <w:lang w:val="uk-UA"/>
        </w:rPr>
        <w:t xml:space="preserve"> %</w:t>
      </w:r>
      <w:r w:rsidRPr="004311C3">
        <w:rPr>
          <w:color w:val="000000"/>
          <w:sz w:val="28"/>
          <w:szCs w:val="28"/>
          <w:lang w:val="uk-UA"/>
        </w:rPr>
        <w:t xml:space="preserve"> і 85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 відповідно, а при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(без жовтяничній) відповідно складає 71 і 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 xml:space="preserve">%.  МРХПГ у хворих при атипових і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асимптомних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формах холедохолітіазу, застосована при діагностиці холедохолітіазу відповідає 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 діагностичній точності і 100</w:t>
      </w:r>
      <w:r w:rsidR="00D72A14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% чутливості.</w:t>
      </w: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Висновки. </w:t>
      </w:r>
      <w:r w:rsidRPr="004311C3">
        <w:rPr>
          <w:color w:val="000000"/>
          <w:sz w:val="28"/>
          <w:szCs w:val="28"/>
          <w:lang w:val="uk-UA"/>
        </w:rPr>
        <w:t xml:space="preserve">Статистичний аналіз діагностичної цінності симптомів дозволив нам виділити  4 клінічні форми холедохолітіазу, з </w:t>
      </w:r>
      <w:r w:rsidRPr="004311C3">
        <w:rPr>
          <w:b/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високою</w:t>
      </w:r>
      <w:r w:rsidRPr="004311C3">
        <w:rPr>
          <w:b/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специфічністю і чутливістю клінічних симптомів при жовтяничній формі, і недостатньою інформативністю при атиповій і без жовтяничній</w:t>
      </w:r>
      <w:r w:rsidR="00F54EC9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(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асимптомній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форм</w:t>
      </w:r>
      <w:r w:rsidR="00FA3A1B" w:rsidRPr="004311C3">
        <w:rPr>
          <w:color w:val="000000"/>
          <w:sz w:val="28"/>
          <w:szCs w:val="28"/>
          <w:lang w:val="uk-UA"/>
        </w:rPr>
        <w:t>і</w:t>
      </w:r>
      <w:r w:rsidRPr="004311C3">
        <w:rPr>
          <w:color w:val="000000"/>
          <w:sz w:val="28"/>
          <w:szCs w:val="28"/>
          <w:lang w:val="uk-UA"/>
        </w:rPr>
        <w:t xml:space="preserve">). Ретроградна </w:t>
      </w:r>
      <w:proofErr w:type="spellStart"/>
      <w:r w:rsidRPr="004311C3">
        <w:rPr>
          <w:color w:val="000000"/>
          <w:sz w:val="28"/>
          <w:szCs w:val="28"/>
          <w:lang w:val="uk-UA"/>
        </w:rPr>
        <w:t>х</w:t>
      </w:r>
      <w:r w:rsidR="00F54EC9" w:rsidRPr="004311C3">
        <w:rPr>
          <w:color w:val="000000"/>
          <w:sz w:val="28"/>
          <w:szCs w:val="28"/>
          <w:lang w:val="uk-UA"/>
        </w:rPr>
        <w:t>олангіопанкреатографія</w:t>
      </w:r>
      <w:proofErr w:type="spellEnd"/>
      <w:r w:rsidR="00F54EC9" w:rsidRPr="004311C3">
        <w:rPr>
          <w:color w:val="000000"/>
          <w:sz w:val="28"/>
          <w:szCs w:val="28"/>
          <w:lang w:val="uk-UA"/>
        </w:rPr>
        <w:t xml:space="preserve"> (ЕРХПГ),</w:t>
      </w:r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магніторезонансна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холангіопанкреатографія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(МРХПГ) з високим ступенем достовірності дозволяє діагностувати конкременти в загальній жовчній протоці при атиповій і без жовтяничній формах холедохолітіазу.</w:t>
      </w:r>
    </w:p>
    <w:p w:rsidR="00702B0B" w:rsidRDefault="00702B0B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702B0B" w:rsidRDefault="00702B0B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702B0B" w:rsidRDefault="00702B0B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702B0B" w:rsidRDefault="00702B0B" w:rsidP="00702B0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702B0B">
        <w:rPr>
          <w:b/>
          <w:color w:val="000000"/>
          <w:sz w:val="28"/>
          <w:szCs w:val="28"/>
          <w:lang w:val="uk-UA"/>
        </w:rPr>
        <w:lastRenderedPageBreak/>
        <w:t>Перспективи подальших досліджень.</w:t>
      </w:r>
      <w:r>
        <w:rPr>
          <w:b/>
          <w:color w:val="000000"/>
          <w:sz w:val="28"/>
          <w:szCs w:val="28"/>
          <w:lang w:val="en-US"/>
        </w:rPr>
        <w:t xml:space="preserve"> </w:t>
      </w:r>
    </w:p>
    <w:p w:rsidR="00702B0B" w:rsidRPr="004311C3" w:rsidRDefault="00702B0B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7D7205">
        <w:rPr>
          <w:sz w:val="28"/>
          <w:szCs w:val="28"/>
        </w:rPr>
        <w:t>Перспективним</w:t>
      </w:r>
      <w:proofErr w:type="spellEnd"/>
      <w:r w:rsidRPr="00702B0B">
        <w:rPr>
          <w:sz w:val="28"/>
          <w:szCs w:val="28"/>
          <w:lang w:val="en-US"/>
        </w:rPr>
        <w:t xml:space="preserve"> </w:t>
      </w:r>
      <w:r w:rsidRPr="007D7205">
        <w:rPr>
          <w:sz w:val="28"/>
          <w:szCs w:val="28"/>
        </w:rPr>
        <w:t>є</w:t>
      </w:r>
      <w:r w:rsidRPr="00702B0B">
        <w:rPr>
          <w:sz w:val="28"/>
          <w:szCs w:val="28"/>
          <w:lang w:val="en-US"/>
        </w:rPr>
        <w:t xml:space="preserve"> </w:t>
      </w:r>
      <w:r w:rsidRPr="007D7205">
        <w:rPr>
          <w:sz w:val="28"/>
          <w:szCs w:val="28"/>
        </w:rPr>
        <w:t>подальше</w:t>
      </w:r>
      <w:r w:rsidRPr="00702B0B">
        <w:rPr>
          <w:sz w:val="28"/>
          <w:szCs w:val="28"/>
          <w:lang w:val="en-US"/>
        </w:rPr>
        <w:t xml:space="preserve"> </w:t>
      </w:r>
      <w:proofErr w:type="spellStart"/>
      <w:r w:rsidRPr="007D7205">
        <w:rPr>
          <w:sz w:val="28"/>
          <w:szCs w:val="28"/>
        </w:rPr>
        <w:t>дослідження</w:t>
      </w:r>
      <w:proofErr w:type="spellEnd"/>
      <w:r w:rsidRPr="00702B0B">
        <w:rPr>
          <w:sz w:val="28"/>
          <w:szCs w:val="28"/>
          <w:lang w:val="en-US"/>
        </w:rPr>
        <w:t xml:space="preserve"> </w:t>
      </w:r>
      <w:proofErr w:type="spellStart"/>
      <w:r w:rsidRPr="007D7205">
        <w:rPr>
          <w:sz w:val="28"/>
          <w:szCs w:val="28"/>
        </w:rPr>
        <w:t>патології</w:t>
      </w:r>
      <w:proofErr w:type="spellEnd"/>
      <w:r w:rsidRPr="00702B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жовчних шляхів на </w:t>
      </w:r>
      <w:proofErr w:type="spellStart"/>
      <w:r>
        <w:rPr>
          <w:sz w:val="28"/>
          <w:szCs w:val="28"/>
          <w:lang w:val="uk-UA"/>
        </w:rPr>
        <w:t>грунті</w:t>
      </w:r>
      <w:proofErr w:type="spellEnd"/>
      <w:r>
        <w:rPr>
          <w:sz w:val="28"/>
          <w:szCs w:val="28"/>
          <w:lang w:val="uk-UA"/>
        </w:rPr>
        <w:t xml:space="preserve"> холедохолітіазу шляхом використання сучасних інструментальних методів для вироблення уніфікованих алгоритмів передопераційної діагностичної програми для даної патології. </w:t>
      </w:r>
    </w:p>
    <w:p w:rsidR="00EA6586" w:rsidRPr="004311C3" w:rsidRDefault="00EA6586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EA6586" w:rsidRPr="004311C3" w:rsidRDefault="00EA6586" w:rsidP="00EF3F71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4311C3">
        <w:rPr>
          <w:b/>
          <w:color w:val="000000"/>
          <w:sz w:val="28"/>
          <w:szCs w:val="28"/>
          <w:lang w:val="uk-UA"/>
        </w:rPr>
        <w:t xml:space="preserve">  Література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4311C3">
        <w:rPr>
          <w:color w:val="000000"/>
          <w:sz w:val="28"/>
          <w:szCs w:val="28"/>
        </w:rPr>
        <w:t xml:space="preserve">Руководство по хирургии желчных путей; под. ред. Э.И. Гальперина, П.С. </w:t>
      </w:r>
      <w:proofErr w:type="spellStart"/>
      <w:r w:rsidRPr="004311C3">
        <w:rPr>
          <w:color w:val="000000"/>
          <w:sz w:val="28"/>
          <w:szCs w:val="28"/>
        </w:rPr>
        <w:t>Ветшева</w:t>
      </w:r>
      <w:proofErr w:type="spellEnd"/>
      <w:r w:rsidRPr="004311C3">
        <w:rPr>
          <w:color w:val="000000"/>
          <w:sz w:val="28"/>
          <w:szCs w:val="28"/>
        </w:rPr>
        <w:t>. – Изд. «</w:t>
      </w:r>
      <w:proofErr w:type="spellStart"/>
      <w:r w:rsidRPr="004311C3">
        <w:rPr>
          <w:color w:val="000000"/>
          <w:sz w:val="28"/>
          <w:szCs w:val="28"/>
        </w:rPr>
        <w:t>Видар</w:t>
      </w:r>
      <w:proofErr w:type="spellEnd"/>
      <w:r w:rsidRPr="004311C3">
        <w:rPr>
          <w:color w:val="000000"/>
          <w:sz w:val="28"/>
          <w:szCs w:val="28"/>
        </w:rPr>
        <w:t>», 2009. – 560 с.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4311C3">
        <w:rPr>
          <w:color w:val="000000"/>
          <w:sz w:val="28"/>
          <w:szCs w:val="28"/>
        </w:rPr>
        <w:t xml:space="preserve">Милонов О.Б. Диагностика и хирургическое лечение атипичных форм </w:t>
      </w:r>
      <w:proofErr w:type="spellStart"/>
      <w:r w:rsidRPr="004311C3">
        <w:rPr>
          <w:color w:val="000000"/>
          <w:sz w:val="28"/>
          <w:szCs w:val="28"/>
        </w:rPr>
        <w:t>холедохолитиаза</w:t>
      </w:r>
      <w:proofErr w:type="spellEnd"/>
      <w:r w:rsidRPr="004311C3">
        <w:rPr>
          <w:color w:val="000000"/>
          <w:sz w:val="28"/>
          <w:szCs w:val="28"/>
        </w:rPr>
        <w:t xml:space="preserve"> / О.Б. Милонов, Т.А. </w:t>
      </w:r>
      <w:proofErr w:type="spellStart"/>
      <w:r w:rsidRPr="004311C3">
        <w:rPr>
          <w:color w:val="000000"/>
          <w:sz w:val="28"/>
          <w:szCs w:val="28"/>
        </w:rPr>
        <w:t>Кадощук</w:t>
      </w:r>
      <w:proofErr w:type="spellEnd"/>
      <w:r w:rsidRPr="004311C3">
        <w:rPr>
          <w:color w:val="000000"/>
          <w:sz w:val="28"/>
          <w:szCs w:val="28"/>
        </w:rPr>
        <w:t>, С.И. Андросов // Хирургия. – 2002. № 5. – С. 69-76.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4311C3">
        <w:rPr>
          <w:color w:val="000000"/>
          <w:sz w:val="28"/>
          <w:szCs w:val="28"/>
        </w:rPr>
        <w:t>Ничитайло</w:t>
      </w:r>
      <w:proofErr w:type="spellEnd"/>
      <w:r w:rsidRPr="004311C3">
        <w:rPr>
          <w:color w:val="000000"/>
          <w:sz w:val="28"/>
          <w:szCs w:val="28"/>
        </w:rPr>
        <w:t xml:space="preserve"> М.Е. </w:t>
      </w:r>
      <w:proofErr w:type="spellStart"/>
      <w:r w:rsidRPr="004311C3">
        <w:rPr>
          <w:color w:val="000000"/>
          <w:sz w:val="28"/>
          <w:szCs w:val="28"/>
        </w:rPr>
        <w:t>Лапароскопическая</w:t>
      </w:r>
      <w:proofErr w:type="spellEnd"/>
      <w:r w:rsidRPr="004311C3">
        <w:rPr>
          <w:color w:val="000000"/>
          <w:sz w:val="28"/>
          <w:szCs w:val="28"/>
        </w:rPr>
        <w:t xml:space="preserve"> хирургия </w:t>
      </w:r>
      <w:proofErr w:type="spellStart"/>
      <w:r w:rsidRPr="004311C3">
        <w:rPr>
          <w:color w:val="000000"/>
          <w:sz w:val="28"/>
          <w:szCs w:val="28"/>
        </w:rPr>
        <w:t>холедохолитиаза</w:t>
      </w:r>
      <w:proofErr w:type="spellEnd"/>
      <w:r w:rsidRPr="004311C3">
        <w:rPr>
          <w:color w:val="000000"/>
          <w:sz w:val="28"/>
          <w:szCs w:val="28"/>
        </w:rPr>
        <w:t xml:space="preserve"> / М.Е. </w:t>
      </w:r>
      <w:proofErr w:type="spellStart"/>
      <w:r w:rsidRPr="004311C3">
        <w:rPr>
          <w:color w:val="000000"/>
          <w:sz w:val="28"/>
          <w:szCs w:val="28"/>
        </w:rPr>
        <w:t>Ничитайло</w:t>
      </w:r>
      <w:proofErr w:type="spellEnd"/>
      <w:r w:rsidRPr="004311C3">
        <w:rPr>
          <w:color w:val="000000"/>
          <w:sz w:val="28"/>
          <w:szCs w:val="28"/>
        </w:rPr>
        <w:t xml:space="preserve"> // </w:t>
      </w:r>
      <w:proofErr w:type="spellStart"/>
      <w:r w:rsidRPr="004311C3">
        <w:rPr>
          <w:color w:val="000000"/>
          <w:sz w:val="28"/>
          <w:szCs w:val="28"/>
        </w:rPr>
        <w:t>Здоров’я</w:t>
      </w:r>
      <w:proofErr w:type="spellEnd"/>
      <w:r w:rsidRPr="004311C3">
        <w:rPr>
          <w:color w:val="000000"/>
          <w:sz w:val="28"/>
          <w:szCs w:val="28"/>
        </w:rPr>
        <w:t xml:space="preserve"> </w:t>
      </w:r>
      <w:proofErr w:type="spellStart"/>
      <w:r w:rsidRPr="004311C3">
        <w:rPr>
          <w:color w:val="000000"/>
          <w:sz w:val="28"/>
          <w:szCs w:val="28"/>
        </w:rPr>
        <w:t>України</w:t>
      </w:r>
      <w:proofErr w:type="spellEnd"/>
      <w:r w:rsidRPr="004311C3">
        <w:rPr>
          <w:color w:val="000000"/>
          <w:sz w:val="28"/>
          <w:szCs w:val="28"/>
        </w:rPr>
        <w:t>. - 2014. - № 2. – С. 16 – 17.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11C3">
        <w:rPr>
          <w:color w:val="000000"/>
          <w:sz w:val="28"/>
          <w:szCs w:val="28"/>
        </w:rPr>
        <w:t xml:space="preserve">Тактика лечения больных с бессимптомным </w:t>
      </w:r>
      <w:proofErr w:type="spellStart"/>
      <w:r w:rsidRPr="004311C3">
        <w:rPr>
          <w:color w:val="000000"/>
          <w:sz w:val="28"/>
          <w:szCs w:val="28"/>
        </w:rPr>
        <w:t>холедохолитиазом</w:t>
      </w:r>
      <w:proofErr w:type="spellEnd"/>
      <w:r w:rsidRPr="004311C3">
        <w:rPr>
          <w:color w:val="000000"/>
          <w:sz w:val="28"/>
          <w:szCs w:val="28"/>
        </w:rPr>
        <w:t xml:space="preserve"> / В.В. </w:t>
      </w:r>
      <w:proofErr w:type="spellStart"/>
      <w:r w:rsidRPr="004311C3">
        <w:rPr>
          <w:color w:val="000000"/>
          <w:sz w:val="28"/>
          <w:szCs w:val="28"/>
        </w:rPr>
        <w:t>Грубник</w:t>
      </w:r>
      <w:proofErr w:type="spellEnd"/>
      <w:r w:rsidRPr="004311C3">
        <w:rPr>
          <w:color w:val="000000"/>
          <w:sz w:val="28"/>
          <w:szCs w:val="28"/>
        </w:rPr>
        <w:t xml:space="preserve">, А.И. Ткаченко, В.В. Ильяшенко [та </w:t>
      </w:r>
      <w:proofErr w:type="spellStart"/>
      <w:r w:rsidRPr="004311C3">
        <w:rPr>
          <w:color w:val="000000"/>
          <w:sz w:val="28"/>
          <w:szCs w:val="28"/>
        </w:rPr>
        <w:t>ін</w:t>
      </w:r>
      <w:proofErr w:type="spellEnd"/>
      <w:r w:rsidRPr="004311C3">
        <w:rPr>
          <w:color w:val="000000"/>
          <w:sz w:val="28"/>
          <w:szCs w:val="28"/>
        </w:rPr>
        <w:t xml:space="preserve">.] // </w:t>
      </w:r>
      <w:proofErr w:type="spellStart"/>
      <w:r w:rsidRPr="004311C3">
        <w:rPr>
          <w:color w:val="000000"/>
          <w:sz w:val="28"/>
          <w:szCs w:val="28"/>
        </w:rPr>
        <w:t>Український</w:t>
      </w:r>
      <w:proofErr w:type="spellEnd"/>
      <w:r w:rsidRPr="004311C3">
        <w:rPr>
          <w:color w:val="000000"/>
          <w:sz w:val="28"/>
          <w:szCs w:val="28"/>
        </w:rPr>
        <w:t xml:space="preserve"> журнал </w:t>
      </w:r>
      <w:proofErr w:type="spellStart"/>
      <w:r w:rsidRPr="004311C3">
        <w:rPr>
          <w:color w:val="000000"/>
          <w:sz w:val="28"/>
          <w:szCs w:val="28"/>
        </w:rPr>
        <w:t>хірургії</w:t>
      </w:r>
      <w:proofErr w:type="spellEnd"/>
      <w:r w:rsidRPr="004311C3">
        <w:rPr>
          <w:color w:val="000000"/>
          <w:sz w:val="28"/>
          <w:szCs w:val="28"/>
        </w:rPr>
        <w:t>. – 2013. - № 3 (22). – С. 74 – 80.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V.V. </w:t>
      </w:r>
      <w:proofErr w:type="spellStart"/>
      <w:r w:rsidRPr="004311C3">
        <w:rPr>
          <w:color w:val="000000"/>
          <w:sz w:val="28"/>
          <w:szCs w:val="28"/>
          <w:lang w:val="en-US"/>
        </w:rPr>
        <w:t>Singlestage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laparoscopic operations for </w:t>
      </w:r>
      <w:proofErr w:type="spellStart"/>
      <w:r w:rsidRPr="004311C3">
        <w:rPr>
          <w:color w:val="000000"/>
          <w:sz w:val="28"/>
          <w:szCs w:val="28"/>
          <w:lang w:val="en-US"/>
        </w:rPr>
        <w:t>choledocholitiasis</w:t>
      </w:r>
      <w:proofErr w:type="spellEnd"/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en-US"/>
        </w:rPr>
        <w:t>/</w:t>
      </w:r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V.V., </w:t>
      </w:r>
      <w:proofErr w:type="spellStart"/>
      <w:r w:rsidRPr="004311C3">
        <w:rPr>
          <w:color w:val="000000"/>
          <w:sz w:val="28"/>
          <w:szCs w:val="28"/>
          <w:lang w:val="en-US"/>
        </w:rPr>
        <w:t>Tkachenko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O.I., </w:t>
      </w:r>
      <w:proofErr w:type="spellStart"/>
      <w:r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O.V.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en-US"/>
        </w:rPr>
        <w:t>[et al.]</w:t>
      </w:r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en-US"/>
        </w:rPr>
        <w:t>// 16</w:t>
      </w:r>
      <w:r w:rsidRPr="004311C3">
        <w:rPr>
          <w:color w:val="000000"/>
          <w:sz w:val="28"/>
          <w:szCs w:val="28"/>
          <w:vertAlign w:val="superscript"/>
          <w:lang w:val="en-US"/>
        </w:rPr>
        <w:t>th</w:t>
      </w:r>
      <w:r w:rsidRPr="004311C3">
        <w:rPr>
          <w:color w:val="000000"/>
          <w:sz w:val="28"/>
          <w:szCs w:val="28"/>
          <w:lang w:val="en-US"/>
        </w:rPr>
        <w:t xml:space="preserve"> International Congress of the European Association for Endoscopic</w:t>
      </w:r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en-US"/>
        </w:rPr>
        <w:t>Surgery Stockholm Sweden, 11-14 June 2008/-Oral, 0123 – Liver and Biliary Tract Surgery – P.38.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4311C3">
        <w:rPr>
          <w:color w:val="000000"/>
          <w:sz w:val="28"/>
          <w:szCs w:val="28"/>
          <w:lang w:val="en-US"/>
        </w:rPr>
        <w:t xml:space="preserve">Martin D.J. Surgical versus endoscopic treatment of bile duct stones / </w:t>
      </w:r>
      <w:proofErr w:type="spellStart"/>
      <w:r w:rsidRPr="004311C3">
        <w:rPr>
          <w:color w:val="000000"/>
          <w:sz w:val="28"/>
          <w:szCs w:val="28"/>
          <w:lang w:val="en-US"/>
        </w:rPr>
        <w:t>Matrtin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D.J., </w:t>
      </w:r>
      <w:proofErr w:type="spellStart"/>
      <w:r w:rsidRPr="004311C3">
        <w:rPr>
          <w:color w:val="000000"/>
          <w:sz w:val="28"/>
          <w:szCs w:val="28"/>
          <w:lang w:val="en-US"/>
        </w:rPr>
        <w:t>Toouli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J. // </w:t>
      </w:r>
      <w:proofErr w:type="spellStart"/>
      <w:r w:rsidRPr="004311C3">
        <w:rPr>
          <w:color w:val="000000"/>
          <w:sz w:val="28"/>
          <w:szCs w:val="28"/>
          <w:lang w:val="en-US"/>
        </w:rPr>
        <w:t>Cchrane</w:t>
      </w:r>
      <w:proofErr w:type="spellEnd"/>
      <w:r w:rsidRPr="004311C3">
        <w:rPr>
          <w:color w:val="000000"/>
          <w:sz w:val="28"/>
          <w:szCs w:val="28"/>
          <w:lang w:val="en-US"/>
        </w:rPr>
        <w:t xml:space="preserve"> Database Syst. Rev</w:t>
      </w:r>
      <w:r w:rsidRPr="004311C3">
        <w:rPr>
          <w:color w:val="000000"/>
          <w:sz w:val="28"/>
          <w:szCs w:val="28"/>
        </w:rPr>
        <w:t>. – 2001</w:t>
      </w:r>
      <w:proofErr w:type="gramStart"/>
      <w:r w:rsidRPr="004311C3">
        <w:rPr>
          <w:color w:val="000000"/>
          <w:sz w:val="28"/>
          <w:szCs w:val="28"/>
        </w:rPr>
        <w:t>.-</w:t>
      </w:r>
      <w:proofErr w:type="gramEnd"/>
      <w:r w:rsidRPr="004311C3">
        <w:rPr>
          <w:color w:val="000000"/>
          <w:sz w:val="28"/>
          <w:szCs w:val="28"/>
        </w:rPr>
        <w:t xml:space="preserve"> № 19(2).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4311C3">
        <w:rPr>
          <w:bCs/>
          <w:color w:val="000000"/>
          <w:sz w:val="28"/>
          <w:szCs w:val="28"/>
          <w:lang w:eastAsia="uk-UA"/>
        </w:rPr>
        <w:t>Колкин</w:t>
      </w:r>
      <w:proofErr w:type="spellEnd"/>
      <w:r w:rsidRPr="004311C3">
        <w:rPr>
          <w:bCs/>
          <w:color w:val="000000"/>
          <w:sz w:val="28"/>
          <w:szCs w:val="28"/>
          <w:lang w:eastAsia="uk-UA"/>
        </w:rPr>
        <w:t xml:space="preserve"> Я.Г., </w:t>
      </w:r>
      <w:proofErr w:type="spellStart"/>
      <w:r w:rsidRPr="004311C3">
        <w:rPr>
          <w:bCs/>
          <w:color w:val="000000"/>
          <w:sz w:val="28"/>
          <w:szCs w:val="28"/>
          <w:lang w:eastAsia="uk-UA"/>
        </w:rPr>
        <w:t>Хацко</w:t>
      </w:r>
      <w:proofErr w:type="spellEnd"/>
      <w:r w:rsidRPr="004311C3">
        <w:rPr>
          <w:bCs/>
          <w:color w:val="000000"/>
          <w:sz w:val="28"/>
          <w:szCs w:val="28"/>
          <w:lang w:eastAsia="uk-UA"/>
        </w:rPr>
        <w:t xml:space="preserve"> В.В., </w:t>
      </w:r>
      <w:proofErr w:type="spellStart"/>
      <w:r w:rsidRPr="004311C3">
        <w:rPr>
          <w:bCs/>
          <w:color w:val="000000"/>
          <w:sz w:val="28"/>
          <w:szCs w:val="28"/>
          <w:lang w:eastAsia="uk-UA"/>
        </w:rPr>
        <w:t>Межаков</w:t>
      </w:r>
      <w:proofErr w:type="spellEnd"/>
      <w:r w:rsidRPr="004311C3">
        <w:rPr>
          <w:bCs/>
          <w:color w:val="000000"/>
          <w:sz w:val="28"/>
          <w:szCs w:val="28"/>
          <w:lang w:eastAsia="uk-UA"/>
        </w:rPr>
        <w:t xml:space="preserve"> С.В., Борота Т.А., Чернявский А.Р</w:t>
      </w:r>
      <w:r w:rsidRPr="004311C3">
        <w:rPr>
          <w:b/>
          <w:bCs/>
          <w:caps/>
          <w:color w:val="000000"/>
          <w:sz w:val="28"/>
          <w:szCs w:val="28"/>
          <w:lang w:val="uk-UA" w:eastAsia="uk-UA"/>
        </w:rPr>
        <w:t xml:space="preserve"> </w:t>
      </w:r>
      <w:r w:rsidRPr="004311C3">
        <w:rPr>
          <w:color w:val="000000"/>
          <w:sz w:val="28"/>
          <w:szCs w:val="28"/>
        </w:rPr>
        <w:t xml:space="preserve">Современные аспекты диагностики и хирургического лечения </w:t>
      </w:r>
      <w:proofErr w:type="spellStart"/>
      <w:r w:rsidRPr="004311C3">
        <w:rPr>
          <w:color w:val="000000"/>
          <w:sz w:val="28"/>
          <w:szCs w:val="28"/>
        </w:rPr>
        <w:t>холедохолитиаза</w:t>
      </w:r>
      <w:proofErr w:type="spellEnd"/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</w:rPr>
        <w:t>(</w:t>
      </w:r>
      <w:proofErr w:type="spellStart"/>
      <w:r w:rsidRPr="004311C3">
        <w:rPr>
          <w:color w:val="000000"/>
          <w:sz w:val="28"/>
          <w:szCs w:val="28"/>
        </w:rPr>
        <w:t>научний</w:t>
      </w:r>
      <w:proofErr w:type="spellEnd"/>
      <w:r w:rsidRPr="004311C3">
        <w:rPr>
          <w:color w:val="000000"/>
          <w:sz w:val="28"/>
          <w:szCs w:val="28"/>
        </w:rPr>
        <w:t xml:space="preserve"> обзор) </w:t>
      </w:r>
      <w:proofErr w:type="spellStart"/>
      <w:r w:rsidRPr="004311C3">
        <w:rPr>
          <w:color w:val="000000"/>
          <w:sz w:val="28"/>
          <w:szCs w:val="28"/>
        </w:rPr>
        <w:t>Укра</w:t>
      </w:r>
      <w:proofErr w:type="spellEnd"/>
      <w:r w:rsidRPr="004311C3">
        <w:rPr>
          <w:color w:val="000000"/>
          <w:sz w:val="28"/>
          <w:szCs w:val="28"/>
          <w:lang w:val="uk-UA"/>
        </w:rPr>
        <w:t>ї</w:t>
      </w:r>
      <w:proofErr w:type="spellStart"/>
      <w:r w:rsidRPr="004311C3">
        <w:rPr>
          <w:color w:val="000000"/>
          <w:sz w:val="28"/>
          <w:szCs w:val="28"/>
        </w:rPr>
        <w:t>нський</w:t>
      </w:r>
      <w:proofErr w:type="spellEnd"/>
      <w:r w:rsidRPr="004311C3">
        <w:rPr>
          <w:color w:val="000000"/>
          <w:sz w:val="28"/>
          <w:szCs w:val="28"/>
        </w:rPr>
        <w:t xml:space="preserve"> журнал х</w:t>
      </w:r>
      <w:r w:rsidRPr="004311C3">
        <w:rPr>
          <w:color w:val="000000"/>
          <w:sz w:val="28"/>
          <w:szCs w:val="28"/>
          <w:lang w:val="uk-UA"/>
        </w:rPr>
        <w:t>і</w:t>
      </w:r>
      <w:proofErr w:type="spellStart"/>
      <w:r w:rsidRPr="004311C3">
        <w:rPr>
          <w:color w:val="000000"/>
          <w:sz w:val="28"/>
          <w:szCs w:val="28"/>
        </w:rPr>
        <w:t>рург</w:t>
      </w:r>
      <w:r w:rsidRPr="004311C3">
        <w:rPr>
          <w:color w:val="000000"/>
          <w:sz w:val="28"/>
          <w:szCs w:val="28"/>
          <w:lang w:val="uk-UA"/>
        </w:rPr>
        <w:t>ії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2(25) 2014.</w:t>
      </w:r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-</w:t>
      </w:r>
      <w:r w:rsidR="00955468" w:rsidRPr="004311C3">
        <w:rPr>
          <w:color w:val="000000"/>
          <w:sz w:val="28"/>
          <w:szCs w:val="28"/>
          <w:lang w:val="uk-UA"/>
        </w:rPr>
        <w:t xml:space="preserve"> </w:t>
      </w:r>
      <w:r w:rsidRPr="004311C3">
        <w:rPr>
          <w:color w:val="000000"/>
          <w:sz w:val="28"/>
          <w:szCs w:val="28"/>
          <w:lang w:val="uk-UA"/>
        </w:rPr>
        <w:t>с 130-135.</w:t>
      </w:r>
    </w:p>
    <w:p w:rsidR="00EA6586" w:rsidRPr="004311C3" w:rsidRDefault="00EA6586" w:rsidP="00EF3F71">
      <w:pPr>
        <w:pStyle w:val="a6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4311C3">
        <w:rPr>
          <w:color w:val="000000"/>
          <w:sz w:val="28"/>
          <w:szCs w:val="28"/>
          <w:lang w:val="uk-UA"/>
        </w:rPr>
        <w:t>Мамчич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В.И, </w:t>
      </w:r>
      <w:proofErr w:type="spellStart"/>
      <w:r w:rsidRPr="004311C3">
        <w:rPr>
          <w:color w:val="000000"/>
          <w:sz w:val="28"/>
          <w:szCs w:val="28"/>
          <w:lang w:val="uk-UA"/>
        </w:rPr>
        <w:t>Накашидзе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М.Д. </w:t>
      </w:r>
      <w:proofErr w:type="spellStart"/>
      <w:r w:rsidRPr="004311C3">
        <w:rPr>
          <w:color w:val="000000"/>
          <w:sz w:val="28"/>
          <w:szCs w:val="28"/>
          <w:lang w:val="uk-UA"/>
        </w:rPr>
        <w:t>Диагнорстика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4311C3">
        <w:rPr>
          <w:color w:val="000000"/>
          <w:sz w:val="28"/>
          <w:szCs w:val="28"/>
          <w:lang w:val="uk-UA"/>
        </w:rPr>
        <w:t>лечение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атипичного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4311C3">
        <w:rPr>
          <w:color w:val="000000"/>
          <w:sz w:val="28"/>
          <w:szCs w:val="28"/>
          <w:lang w:val="uk-UA"/>
        </w:rPr>
        <w:t>асимптомного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311C3">
        <w:rPr>
          <w:color w:val="000000"/>
          <w:sz w:val="28"/>
          <w:szCs w:val="28"/>
          <w:lang w:val="uk-UA"/>
        </w:rPr>
        <w:t>холедохолитиаза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. </w:t>
      </w:r>
      <w:r w:rsidRPr="004311C3">
        <w:rPr>
          <w:color w:val="000000"/>
          <w:sz w:val="28"/>
          <w:szCs w:val="28"/>
        </w:rPr>
        <w:t>//</w:t>
      </w:r>
      <w:r w:rsidRPr="004311C3">
        <w:rPr>
          <w:color w:val="000000"/>
          <w:sz w:val="28"/>
          <w:szCs w:val="28"/>
          <w:lang w:val="uk-UA"/>
        </w:rPr>
        <w:t>Матеріали Наукового Конгресу «І</w:t>
      </w:r>
      <w:r w:rsidRPr="004311C3">
        <w:rPr>
          <w:color w:val="000000"/>
          <w:sz w:val="28"/>
          <w:szCs w:val="28"/>
          <w:lang w:val="en-US"/>
        </w:rPr>
        <w:t>V</w:t>
      </w:r>
      <w:r w:rsidRPr="004311C3">
        <w:rPr>
          <w:color w:val="000000"/>
          <w:sz w:val="28"/>
          <w:szCs w:val="28"/>
          <w:lang w:val="uk-UA"/>
        </w:rPr>
        <w:t xml:space="preserve"> Міжнародні </w:t>
      </w:r>
      <w:proofErr w:type="spellStart"/>
      <w:r w:rsidRPr="004311C3">
        <w:rPr>
          <w:color w:val="000000"/>
          <w:sz w:val="28"/>
          <w:szCs w:val="28"/>
          <w:lang w:val="uk-UA"/>
        </w:rPr>
        <w:t>Пироговські</w:t>
      </w:r>
      <w:proofErr w:type="spellEnd"/>
      <w:r w:rsidRPr="004311C3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4311C3">
        <w:rPr>
          <w:color w:val="000000"/>
          <w:sz w:val="28"/>
          <w:szCs w:val="28"/>
          <w:lang w:val="uk-UA"/>
        </w:rPr>
        <w:t>читання»-</w:t>
      </w:r>
      <w:proofErr w:type="gramEnd"/>
      <w:r w:rsidRPr="004311C3">
        <w:rPr>
          <w:color w:val="000000"/>
          <w:sz w:val="28"/>
          <w:szCs w:val="28"/>
          <w:lang w:val="uk-UA"/>
        </w:rPr>
        <w:t>2010р.-с.28.</w:t>
      </w:r>
    </w:p>
    <w:p w:rsidR="003A4DC8" w:rsidRPr="004311C3" w:rsidRDefault="003A4DC8" w:rsidP="00EF3F71">
      <w:pPr>
        <w:pStyle w:val="a6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702B0B" w:rsidRPr="004311C3" w:rsidRDefault="00702B0B" w:rsidP="008B7D74">
      <w:pPr>
        <w:pStyle w:val="a6"/>
        <w:spacing w:line="360" w:lineRule="auto"/>
        <w:ind w:left="0"/>
        <w:jc w:val="both"/>
        <w:rPr>
          <w:b/>
          <w:bCs/>
          <w:color w:val="000000"/>
          <w:sz w:val="28"/>
          <w:szCs w:val="28"/>
          <w:lang w:val="en-US"/>
        </w:rPr>
      </w:pPr>
    </w:p>
    <w:p w:rsidR="00702B0B" w:rsidRPr="004311C3" w:rsidRDefault="00702B0B" w:rsidP="008B7D74">
      <w:pPr>
        <w:pStyle w:val="a6"/>
        <w:spacing w:line="360" w:lineRule="auto"/>
        <w:ind w:left="0"/>
        <w:jc w:val="both"/>
        <w:rPr>
          <w:b/>
          <w:bCs/>
          <w:color w:val="000000"/>
          <w:sz w:val="28"/>
          <w:szCs w:val="28"/>
          <w:lang w:val="en-US"/>
        </w:rPr>
      </w:pPr>
    </w:p>
    <w:p w:rsidR="00FA3A1B" w:rsidRPr="004311C3" w:rsidRDefault="00FA3A1B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en-US"/>
        </w:rPr>
      </w:pPr>
      <w:r w:rsidRPr="004311C3">
        <w:rPr>
          <w:b/>
          <w:bCs/>
          <w:color w:val="000000"/>
          <w:sz w:val="28"/>
          <w:szCs w:val="28"/>
          <w:lang w:val="en-US"/>
        </w:rPr>
        <w:t>References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en-US"/>
        </w:rPr>
      </w:pPr>
      <w:r w:rsidRPr="004311C3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Galperina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CC5EEC" w:rsidRPr="004311C3">
        <w:rPr>
          <w:color w:val="000000"/>
          <w:sz w:val="28"/>
          <w:szCs w:val="28"/>
          <w:lang w:val="en-US"/>
        </w:rPr>
        <w:t xml:space="preserve"> E.I.,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Vetsheva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CC5EEC" w:rsidRPr="004311C3">
        <w:rPr>
          <w:color w:val="000000"/>
          <w:sz w:val="28"/>
          <w:szCs w:val="28"/>
          <w:lang w:val="en-US"/>
        </w:rPr>
        <w:t xml:space="preserve"> P.S.</w:t>
      </w:r>
      <w:r w:rsidR="00CC5EEC" w:rsidRPr="004311C3">
        <w:rPr>
          <w:color w:val="000000"/>
          <w:sz w:val="28"/>
          <w:szCs w:val="28"/>
          <w:lang w:val="uk-UA"/>
        </w:rPr>
        <w:t xml:space="preserve"> (2009).</w:t>
      </w:r>
      <w:r w:rsidR="00CC5EEC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Rukovodstvo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po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khirurgii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zhelchnykh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putei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Izd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. </w:t>
      </w:r>
      <w:r w:rsidR="00CC5EEC" w:rsidRPr="004311C3">
        <w:rPr>
          <w:color w:val="000000"/>
          <w:sz w:val="28"/>
          <w:szCs w:val="28"/>
          <w:lang w:val="en-US"/>
        </w:rPr>
        <w:t>Vidar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CC5EEC" w:rsidRPr="004311C3">
        <w:rPr>
          <w:color w:val="000000"/>
          <w:sz w:val="28"/>
          <w:szCs w:val="28"/>
          <w:lang w:val="en-US"/>
        </w:rPr>
        <w:t>560</w:t>
      </w:r>
      <w:proofErr w:type="gramEnd"/>
      <w:r w:rsidR="00CC5EEC" w:rsidRPr="004311C3">
        <w:rPr>
          <w:color w:val="000000"/>
          <w:sz w:val="28"/>
          <w:szCs w:val="28"/>
          <w:lang w:val="en-US"/>
        </w:rPr>
        <w:t xml:space="preserve"> р</w:t>
      </w:r>
      <w:r w:rsidR="003A4DC8" w:rsidRPr="004311C3">
        <w:rPr>
          <w:color w:val="000000"/>
          <w:sz w:val="28"/>
          <w:szCs w:val="28"/>
          <w:lang w:val="en-US"/>
        </w:rPr>
        <w:t>.</w:t>
      </w:r>
      <w:r w:rsidR="001D6BE8" w:rsidRPr="004311C3">
        <w:rPr>
          <w:color w:val="000000"/>
          <w:sz w:val="28"/>
          <w:szCs w:val="28"/>
          <w:lang w:val="uk-UA"/>
        </w:rPr>
        <w:t xml:space="preserve"> </w:t>
      </w:r>
      <w:r w:rsidR="001D6BE8" w:rsidRPr="004311C3">
        <w:rPr>
          <w:color w:val="000000"/>
          <w:sz w:val="28"/>
          <w:szCs w:val="28"/>
          <w:lang w:val="en-US"/>
        </w:rPr>
        <w:t>[in Russian]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2. </w:t>
      </w:r>
      <w:r w:rsidR="00CC5EEC" w:rsidRPr="004311C3">
        <w:rPr>
          <w:color w:val="000000"/>
          <w:sz w:val="28"/>
          <w:szCs w:val="28"/>
          <w:lang w:val="en-US"/>
        </w:rPr>
        <w:t>Milonov</w:t>
      </w:r>
      <w:r w:rsidR="00CC5EEC" w:rsidRPr="004311C3">
        <w:rPr>
          <w:color w:val="000000"/>
          <w:sz w:val="28"/>
          <w:szCs w:val="28"/>
          <w:lang w:val="uk-UA"/>
        </w:rPr>
        <w:t>,</w:t>
      </w:r>
      <w:r w:rsidR="00CC5EEC" w:rsidRPr="004311C3">
        <w:rPr>
          <w:color w:val="000000"/>
          <w:sz w:val="28"/>
          <w:szCs w:val="28"/>
          <w:lang w:val="en-US"/>
        </w:rPr>
        <w:t xml:space="preserve"> O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B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Kadoshchuk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CC5EEC" w:rsidRPr="004311C3">
        <w:rPr>
          <w:color w:val="000000"/>
          <w:sz w:val="28"/>
          <w:szCs w:val="28"/>
          <w:lang w:val="en-US"/>
        </w:rPr>
        <w:t xml:space="preserve"> T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A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Androsov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S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I</w:t>
      </w:r>
      <w:r w:rsidR="00CC5EEC" w:rsidRPr="004311C3">
        <w:rPr>
          <w:color w:val="000000"/>
          <w:sz w:val="28"/>
          <w:szCs w:val="28"/>
          <w:lang w:val="uk-UA"/>
        </w:rPr>
        <w:t xml:space="preserve">. (2002).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Diagnostika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khirurgicheskoe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lechenie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atipichnykh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form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kholedokholitiaza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Khirurgiia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. </w:t>
      </w:r>
      <w:r w:rsidR="00CC5EEC" w:rsidRPr="004311C3">
        <w:rPr>
          <w:color w:val="000000"/>
          <w:sz w:val="28"/>
          <w:szCs w:val="28"/>
          <w:lang w:val="uk-UA"/>
        </w:rPr>
        <w:t>5, 69-</w:t>
      </w:r>
      <w:r w:rsidR="003A4DC8" w:rsidRPr="004311C3">
        <w:rPr>
          <w:color w:val="000000"/>
          <w:sz w:val="28"/>
          <w:szCs w:val="28"/>
          <w:lang w:val="uk-UA"/>
        </w:rPr>
        <w:t>76</w:t>
      </w:r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1D6BE8" w:rsidRPr="004311C3">
        <w:rPr>
          <w:color w:val="000000"/>
          <w:sz w:val="28"/>
          <w:szCs w:val="28"/>
          <w:lang w:val="uk-UA"/>
        </w:rPr>
        <w:t xml:space="preserve"> </w:t>
      </w:r>
      <w:r w:rsidR="001D6BE8" w:rsidRPr="004311C3">
        <w:rPr>
          <w:color w:val="000000"/>
          <w:sz w:val="28"/>
          <w:szCs w:val="28"/>
          <w:lang w:val="en-US"/>
        </w:rPr>
        <w:t>[</w:t>
      </w:r>
      <w:proofErr w:type="gramStart"/>
      <w:r w:rsidR="001D6BE8" w:rsidRPr="004311C3">
        <w:rPr>
          <w:color w:val="000000"/>
          <w:sz w:val="28"/>
          <w:szCs w:val="28"/>
          <w:lang w:val="en-US"/>
        </w:rPr>
        <w:t>in</w:t>
      </w:r>
      <w:proofErr w:type="gramEnd"/>
      <w:r w:rsidR="001D6BE8" w:rsidRPr="004311C3">
        <w:rPr>
          <w:color w:val="000000"/>
          <w:sz w:val="28"/>
          <w:szCs w:val="28"/>
          <w:lang w:val="en-US"/>
        </w:rPr>
        <w:t xml:space="preserve"> Russian]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Nichitailo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M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E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uk-UA"/>
        </w:rPr>
        <w:t xml:space="preserve"> (2014).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Laparoskopicheskaia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khirurgiia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kholedokholitiaza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Zdorov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’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Ukra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і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ni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. </w:t>
      </w:r>
      <w:r w:rsidR="00CC5EEC" w:rsidRPr="004311C3">
        <w:rPr>
          <w:color w:val="000000"/>
          <w:sz w:val="28"/>
          <w:szCs w:val="28"/>
          <w:lang w:val="uk-UA"/>
        </w:rPr>
        <w:t>2, 16-</w:t>
      </w:r>
      <w:r w:rsidR="003A4DC8" w:rsidRPr="004311C3">
        <w:rPr>
          <w:color w:val="000000"/>
          <w:sz w:val="28"/>
          <w:szCs w:val="28"/>
          <w:lang w:val="uk-UA"/>
        </w:rPr>
        <w:t>17</w:t>
      </w:r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1D6BE8" w:rsidRPr="004311C3">
        <w:rPr>
          <w:color w:val="000000"/>
          <w:sz w:val="28"/>
          <w:szCs w:val="28"/>
          <w:lang w:val="uk-UA"/>
        </w:rPr>
        <w:t xml:space="preserve"> </w:t>
      </w:r>
      <w:r w:rsidR="001D6BE8" w:rsidRPr="004311C3">
        <w:rPr>
          <w:color w:val="000000"/>
          <w:sz w:val="28"/>
          <w:szCs w:val="28"/>
          <w:lang w:val="en-US"/>
        </w:rPr>
        <w:t>[</w:t>
      </w:r>
      <w:proofErr w:type="gramStart"/>
      <w:r w:rsidR="001D6BE8" w:rsidRPr="004311C3">
        <w:rPr>
          <w:color w:val="000000"/>
          <w:sz w:val="28"/>
          <w:szCs w:val="28"/>
          <w:lang w:val="en-US"/>
        </w:rPr>
        <w:t>in</w:t>
      </w:r>
      <w:proofErr w:type="gramEnd"/>
      <w:r w:rsidR="001D6BE8" w:rsidRPr="004311C3">
        <w:rPr>
          <w:color w:val="000000"/>
          <w:sz w:val="28"/>
          <w:szCs w:val="28"/>
          <w:lang w:val="en-US"/>
        </w:rPr>
        <w:t xml:space="preserve"> Russian]</w:t>
      </w:r>
    </w:p>
    <w:p w:rsidR="003A4DC8" w:rsidRPr="004311C3" w:rsidRDefault="003A4DC8" w:rsidP="00EF3F71">
      <w:pPr>
        <w:pStyle w:val="a6"/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Tkachenko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A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I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Iliashenko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 xml:space="preserve">. (2013).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Taktika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lecheniia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bolnykh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s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bessimptomnym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kholedokholitiazom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Ukra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ї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nskii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zhurnal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і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rurg</w:t>
      </w:r>
      <w:r w:rsidR="003A4DC8" w:rsidRPr="004311C3">
        <w:rPr>
          <w:color w:val="000000"/>
          <w:sz w:val="28"/>
          <w:szCs w:val="28"/>
          <w:lang w:val="uk-UA"/>
        </w:rPr>
        <w:t>ії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. 3</w:t>
      </w:r>
      <w:r w:rsidR="00CC5EEC" w:rsidRPr="004311C3">
        <w:rPr>
          <w:color w:val="000000"/>
          <w:sz w:val="28"/>
          <w:szCs w:val="28"/>
          <w:lang w:val="uk-UA"/>
        </w:rPr>
        <w:t>(22), 74-</w:t>
      </w:r>
      <w:r w:rsidR="003A4DC8" w:rsidRPr="004311C3">
        <w:rPr>
          <w:color w:val="000000"/>
          <w:sz w:val="28"/>
          <w:szCs w:val="28"/>
          <w:lang w:val="uk-UA"/>
        </w:rPr>
        <w:t>80</w:t>
      </w:r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1D6BE8" w:rsidRPr="004311C3">
        <w:rPr>
          <w:color w:val="000000"/>
          <w:sz w:val="28"/>
          <w:szCs w:val="28"/>
          <w:lang w:val="uk-UA"/>
        </w:rPr>
        <w:t xml:space="preserve"> [</w:t>
      </w:r>
      <w:r w:rsidR="001D6BE8" w:rsidRPr="004311C3">
        <w:rPr>
          <w:color w:val="000000"/>
          <w:sz w:val="28"/>
          <w:szCs w:val="28"/>
          <w:lang w:val="en-US"/>
        </w:rPr>
        <w:t>in</w:t>
      </w:r>
      <w:r w:rsidR="001D6BE8" w:rsidRPr="004311C3">
        <w:rPr>
          <w:color w:val="000000"/>
          <w:sz w:val="28"/>
          <w:szCs w:val="28"/>
          <w:lang w:val="uk-UA"/>
        </w:rPr>
        <w:t xml:space="preserve"> </w:t>
      </w:r>
      <w:r w:rsidR="001D6BE8" w:rsidRPr="004311C3">
        <w:rPr>
          <w:color w:val="000000"/>
          <w:sz w:val="28"/>
          <w:szCs w:val="28"/>
          <w:lang w:val="en-US"/>
        </w:rPr>
        <w:t>Russian</w:t>
      </w:r>
      <w:r w:rsidR="001D6BE8" w:rsidRPr="004311C3">
        <w:rPr>
          <w:color w:val="000000"/>
          <w:sz w:val="28"/>
          <w:szCs w:val="28"/>
          <w:lang w:val="uk-UA"/>
        </w:rPr>
        <w:t>]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en-US"/>
        </w:rPr>
      </w:pPr>
      <w:r w:rsidRPr="004311C3">
        <w:rPr>
          <w:color w:val="000000"/>
          <w:sz w:val="28"/>
          <w:szCs w:val="28"/>
          <w:lang w:val="uk-UA"/>
        </w:rPr>
        <w:t xml:space="preserve">5.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Tkachenko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O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I</w:t>
      </w:r>
      <w:r w:rsidR="00CC5EEC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Grubnik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>O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en-US"/>
        </w:rPr>
        <w:t>V</w:t>
      </w:r>
      <w:r w:rsidR="00CC5EEC" w:rsidRPr="004311C3">
        <w:rPr>
          <w:color w:val="000000"/>
          <w:sz w:val="28"/>
          <w:szCs w:val="28"/>
          <w:lang w:val="uk-UA"/>
        </w:rPr>
        <w:t>. (2008)</w:t>
      </w:r>
      <w:r w:rsidR="003A4DC8" w:rsidRPr="004311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Singlestage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laparoscopic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operations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for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choledocholitiasis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. </w:t>
      </w:r>
      <w:r w:rsidR="003A4DC8" w:rsidRPr="004311C3">
        <w:rPr>
          <w:color w:val="000000"/>
          <w:sz w:val="28"/>
          <w:szCs w:val="28"/>
          <w:lang w:val="en-US"/>
        </w:rPr>
        <w:t>16</w:t>
      </w:r>
      <w:r w:rsidR="00CC5EEC" w:rsidRPr="004311C3">
        <w:rPr>
          <w:color w:val="000000"/>
          <w:sz w:val="28"/>
          <w:szCs w:val="28"/>
          <w:lang w:val="uk-UA"/>
        </w:rPr>
        <w:t>-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th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International Congress of the European Association for Endoscopic Surgery S</w:t>
      </w:r>
      <w:r w:rsidR="00CC5EEC" w:rsidRPr="004311C3">
        <w:rPr>
          <w:color w:val="000000"/>
          <w:sz w:val="28"/>
          <w:szCs w:val="28"/>
          <w:lang w:val="en-US"/>
        </w:rPr>
        <w:t>tockholm Sweden.</w:t>
      </w:r>
      <w:r w:rsidR="003A4DC8" w:rsidRPr="004311C3">
        <w:rPr>
          <w:color w:val="000000"/>
          <w:sz w:val="28"/>
          <w:szCs w:val="28"/>
          <w:lang w:val="en-US"/>
        </w:rPr>
        <w:t xml:space="preserve"> Liver and Biliary Tract Surgery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gramStart"/>
      <w:r w:rsidR="003A4DC8" w:rsidRPr="004311C3">
        <w:rPr>
          <w:color w:val="000000"/>
          <w:sz w:val="28"/>
          <w:szCs w:val="28"/>
          <w:lang w:val="en-US"/>
        </w:rPr>
        <w:t>38</w:t>
      </w:r>
      <w:proofErr w:type="gramEnd"/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3A4DC8" w:rsidRPr="004311C3">
        <w:rPr>
          <w:color w:val="000000"/>
          <w:sz w:val="28"/>
          <w:szCs w:val="28"/>
          <w:lang w:val="en-US"/>
        </w:rPr>
        <w:t>.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en-US"/>
        </w:rPr>
      </w:pPr>
      <w:r w:rsidRPr="004311C3">
        <w:rPr>
          <w:color w:val="000000"/>
          <w:sz w:val="28"/>
          <w:szCs w:val="28"/>
          <w:lang w:val="uk-UA"/>
        </w:rPr>
        <w:t xml:space="preserve">6.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Matrtin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 xml:space="preserve">, </w:t>
      </w:r>
      <w:r w:rsidR="00CC5EEC" w:rsidRPr="004311C3">
        <w:rPr>
          <w:color w:val="000000"/>
          <w:sz w:val="28"/>
          <w:szCs w:val="28"/>
          <w:lang w:val="en-US"/>
        </w:rPr>
        <w:t xml:space="preserve">D.J., </w:t>
      </w:r>
      <w:proofErr w:type="spellStart"/>
      <w:r w:rsidR="00CC5EEC" w:rsidRPr="004311C3">
        <w:rPr>
          <w:color w:val="000000"/>
          <w:sz w:val="28"/>
          <w:szCs w:val="28"/>
          <w:lang w:val="en-US"/>
        </w:rPr>
        <w:t>Toouli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CC5EEC" w:rsidRPr="004311C3">
        <w:rPr>
          <w:color w:val="000000"/>
          <w:sz w:val="28"/>
          <w:szCs w:val="28"/>
          <w:lang w:val="en-US"/>
        </w:rPr>
        <w:t xml:space="preserve"> J.</w:t>
      </w:r>
      <w:r w:rsidR="00CC5EEC" w:rsidRPr="004311C3">
        <w:rPr>
          <w:color w:val="000000"/>
          <w:sz w:val="28"/>
          <w:szCs w:val="28"/>
          <w:lang w:val="uk-UA"/>
        </w:rPr>
        <w:t xml:space="preserve"> (2001).</w:t>
      </w:r>
      <w:r w:rsidR="00CC5EEC" w:rsidRPr="004311C3">
        <w:rPr>
          <w:color w:val="000000"/>
          <w:sz w:val="28"/>
          <w:szCs w:val="28"/>
          <w:lang w:val="en-US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Surgical versus endoscopi</w:t>
      </w:r>
      <w:r w:rsidR="00CC5EEC" w:rsidRPr="004311C3">
        <w:rPr>
          <w:color w:val="000000"/>
          <w:sz w:val="28"/>
          <w:szCs w:val="28"/>
          <w:lang w:val="en-US"/>
        </w:rPr>
        <w:t>c treatment of bile duct stones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Cchrane</w:t>
      </w:r>
      <w:proofErr w:type="spellEnd"/>
      <w:r w:rsidR="003A4DC8" w:rsidRPr="004311C3">
        <w:rPr>
          <w:color w:val="000000"/>
          <w:sz w:val="28"/>
          <w:szCs w:val="28"/>
          <w:lang w:val="en-US"/>
        </w:rPr>
        <w:t xml:space="preserve"> Database Syst. Rev.</w:t>
      </w:r>
      <w:r w:rsidR="00CC5EEC" w:rsidRPr="004311C3">
        <w:rPr>
          <w:color w:val="000000"/>
          <w:sz w:val="28"/>
          <w:szCs w:val="28"/>
          <w:lang w:val="en-US"/>
        </w:rPr>
        <w:t xml:space="preserve"> 19(2)</w:t>
      </w:r>
    </w:p>
    <w:p w:rsidR="003A4DC8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7.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Kolkin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="003A4DC8" w:rsidRPr="004311C3">
        <w:rPr>
          <w:color w:val="000000"/>
          <w:sz w:val="28"/>
          <w:szCs w:val="28"/>
          <w:lang w:val="en-US"/>
        </w:rPr>
        <w:t>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G</w:t>
      </w:r>
      <w:r w:rsidR="003A4DC8" w:rsidRPr="004311C3">
        <w:rPr>
          <w:color w:val="000000"/>
          <w:sz w:val="28"/>
          <w:szCs w:val="28"/>
          <w:lang w:val="uk-UA"/>
        </w:rPr>
        <w:t>.,</w:t>
      </w:r>
      <w:proofErr w:type="gram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Khatcko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V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V</w:t>
      </w:r>
      <w:r w:rsidR="003A4DC8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Mezhakov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S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V</w:t>
      </w:r>
      <w:r w:rsidR="003A4DC8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Borota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T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A</w:t>
      </w:r>
      <w:r w:rsidR="003A4DC8" w:rsidRPr="004311C3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Cherniavskii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r w:rsidR="003A4DC8" w:rsidRPr="004311C3">
        <w:rPr>
          <w:color w:val="000000"/>
          <w:sz w:val="28"/>
          <w:szCs w:val="28"/>
          <w:lang w:val="en-US"/>
        </w:rPr>
        <w:t>A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en-US"/>
        </w:rPr>
        <w:t>R</w:t>
      </w:r>
      <w:r w:rsidR="00CC5EEC" w:rsidRPr="004311C3">
        <w:rPr>
          <w:color w:val="000000"/>
          <w:sz w:val="28"/>
          <w:szCs w:val="28"/>
          <w:lang w:val="uk-UA"/>
        </w:rPr>
        <w:t>, (2014).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Sovremennye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aspekty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diagnostiki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khirurgicheskogo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lecheniia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kholedokholitiaza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nauchnii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obzor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)</w:t>
      </w:r>
      <w:r w:rsidR="00CC5EEC" w:rsidRPr="004311C3">
        <w:rPr>
          <w:color w:val="000000"/>
          <w:sz w:val="28"/>
          <w:szCs w:val="28"/>
          <w:lang w:val="uk-UA"/>
        </w:rPr>
        <w:t>.</w:t>
      </w:r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Ukra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ї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nskii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zhurnal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kh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>і</w:t>
      </w:r>
      <w:proofErr w:type="spellStart"/>
      <w:r w:rsidR="003A4DC8" w:rsidRPr="004311C3">
        <w:rPr>
          <w:color w:val="000000"/>
          <w:sz w:val="28"/>
          <w:szCs w:val="28"/>
          <w:lang w:val="en-US"/>
        </w:rPr>
        <w:t>rurg</w:t>
      </w:r>
      <w:r w:rsidR="003A4DC8" w:rsidRPr="004311C3">
        <w:rPr>
          <w:color w:val="000000"/>
          <w:sz w:val="28"/>
          <w:szCs w:val="28"/>
          <w:lang w:val="uk-UA"/>
        </w:rPr>
        <w:t>ії</w:t>
      </w:r>
      <w:proofErr w:type="spellEnd"/>
      <w:r w:rsidR="003A4DC8" w:rsidRPr="004311C3">
        <w:rPr>
          <w:color w:val="000000"/>
          <w:sz w:val="28"/>
          <w:szCs w:val="28"/>
          <w:lang w:val="uk-UA"/>
        </w:rPr>
        <w:t xml:space="preserve"> 2(25)</w:t>
      </w:r>
      <w:r w:rsidR="00CC5EEC" w:rsidRPr="004311C3">
        <w:rPr>
          <w:color w:val="000000"/>
          <w:sz w:val="28"/>
          <w:szCs w:val="28"/>
          <w:lang w:val="uk-UA"/>
        </w:rPr>
        <w:t>,</w:t>
      </w:r>
      <w:r w:rsidR="003A4DC8" w:rsidRPr="004311C3">
        <w:rPr>
          <w:color w:val="000000"/>
          <w:sz w:val="28"/>
          <w:szCs w:val="28"/>
          <w:lang w:val="uk-UA"/>
        </w:rPr>
        <w:t xml:space="preserve"> 130-135</w:t>
      </w:r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3A4DC8" w:rsidRPr="004311C3">
        <w:rPr>
          <w:color w:val="000000"/>
          <w:sz w:val="28"/>
          <w:szCs w:val="28"/>
          <w:lang w:val="uk-UA"/>
        </w:rPr>
        <w:t>.</w:t>
      </w:r>
      <w:r w:rsidR="00EF3F71" w:rsidRPr="004311C3">
        <w:rPr>
          <w:color w:val="000000"/>
          <w:sz w:val="28"/>
          <w:szCs w:val="28"/>
          <w:lang w:val="uk-UA"/>
        </w:rPr>
        <w:t xml:space="preserve"> [</w:t>
      </w:r>
      <w:r w:rsidR="00EF3F71" w:rsidRPr="004311C3">
        <w:rPr>
          <w:color w:val="000000"/>
          <w:sz w:val="28"/>
          <w:szCs w:val="28"/>
          <w:lang w:val="en-US"/>
        </w:rPr>
        <w:t>in</w:t>
      </w:r>
      <w:r w:rsidR="00EF3F71" w:rsidRPr="004311C3">
        <w:rPr>
          <w:color w:val="000000"/>
          <w:sz w:val="28"/>
          <w:szCs w:val="28"/>
          <w:lang w:val="uk-UA"/>
        </w:rPr>
        <w:t xml:space="preserve"> </w:t>
      </w:r>
      <w:r w:rsidR="00EF3F71" w:rsidRPr="004311C3">
        <w:rPr>
          <w:color w:val="000000"/>
          <w:sz w:val="28"/>
          <w:szCs w:val="28"/>
          <w:lang w:val="en-US"/>
        </w:rPr>
        <w:t>Russian</w:t>
      </w:r>
      <w:r w:rsidR="00EF3F71" w:rsidRPr="004311C3">
        <w:rPr>
          <w:color w:val="000000"/>
          <w:sz w:val="28"/>
          <w:szCs w:val="28"/>
          <w:lang w:val="uk-UA"/>
        </w:rPr>
        <w:t>]</w:t>
      </w:r>
    </w:p>
    <w:p w:rsidR="00FA3A1B" w:rsidRPr="004311C3" w:rsidRDefault="008B7D74" w:rsidP="008B7D74">
      <w:pPr>
        <w:pStyle w:val="a6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4311C3">
        <w:rPr>
          <w:color w:val="000000"/>
          <w:sz w:val="28"/>
          <w:szCs w:val="28"/>
          <w:lang w:val="uk-UA"/>
        </w:rPr>
        <w:t xml:space="preserve">8.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Mamchich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r w:rsidR="00FA3A1B" w:rsidRPr="004311C3">
        <w:rPr>
          <w:color w:val="000000"/>
          <w:sz w:val="28"/>
          <w:szCs w:val="28"/>
          <w:lang w:val="en-US"/>
        </w:rPr>
        <w:t>V</w:t>
      </w:r>
      <w:r w:rsidR="00FA3A1B" w:rsidRPr="004311C3">
        <w:rPr>
          <w:color w:val="000000"/>
          <w:sz w:val="28"/>
          <w:szCs w:val="28"/>
          <w:lang w:val="uk-UA"/>
        </w:rPr>
        <w:t>.</w:t>
      </w:r>
      <w:r w:rsidR="00FA3A1B" w:rsidRPr="004311C3">
        <w:rPr>
          <w:color w:val="000000"/>
          <w:sz w:val="28"/>
          <w:szCs w:val="28"/>
          <w:lang w:val="en-US"/>
        </w:rPr>
        <w:t>I</w:t>
      </w:r>
      <w:r w:rsidR="00FA3A1B" w:rsidRPr="004311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Nakashidze</w:t>
      </w:r>
      <w:proofErr w:type="spellEnd"/>
      <w:r w:rsidR="00CC5EEC" w:rsidRPr="004311C3">
        <w:rPr>
          <w:color w:val="000000"/>
          <w:sz w:val="28"/>
          <w:szCs w:val="28"/>
          <w:lang w:val="uk-UA"/>
        </w:rPr>
        <w:t>,</w:t>
      </w:r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r w:rsidR="00FA3A1B" w:rsidRPr="004311C3">
        <w:rPr>
          <w:color w:val="000000"/>
          <w:sz w:val="28"/>
          <w:szCs w:val="28"/>
          <w:lang w:val="en-US"/>
        </w:rPr>
        <w:t>M</w:t>
      </w:r>
      <w:r w:rsidR="00FA3A1B" w:rsidRPr="004311C3">
        <w:rPr>
          <w:color w:val="000000"/>
          <w:sz w:val="28"/>
          <w:szCs w:val="28"/>
          <w:lang w:val="uk-UA"/>
        </w:rPr>
        <w:t>.</w:t>
      </w:r>
      <w:r w:rsidR="00FA3A1B" w:rsidRPr="004311C3">
        <w:rPr>
          <w:color w:val="000000"/>
          <w:sz w:val="28"/>
          <w:szCs w:val="28"/>
          <w:lang w:val="en-US"/>
        </w:rPr>
        <w:t>D</w:t>
      </w:r>
      <w:r w:rsidR="00FA3A1B" w:rsidRPr="004311C3">
        <w:rPr>
          <w:color w:val="000000"/>
          <w:sz w:val="28"/>
          <w:szCs w:val="28"/>
          <w:lang w:val="uk-UA"/>
        </w:rPr>
        <w:t>.</w:t>
      </w:r>
      <w:r w:rsidR="00CC5EEC" w:rsidRPr="004311C3">
        <w:rPr>
          <w:color w:val="000000"/>
          <w:sz w:val="28"/>
          <w:szCs w:val="28"/>
          <w:lang w:val="uk-UA"/>
        </w:rPr>
        <w:t xml:space="preserve"> (2010).</w:t>
      </w:r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Diagnorstika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i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lechenie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atipichnogo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i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asimptomnogo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kholedokholitiaza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. </w:t>
      </w:r>
      <w:r w:rsidR="00FA3A1B" w:rsidRPr="004311C3">
        <w:rPr>
          <w:color w:val="000000"/>
          <w:sz w:val="28"/>
          <w:szCs w:val="28"/>
          <w:lang w:val="en-US"/>
        </w:rPr>
        <w:t>Mater</w:t>
      </w:r>
      <w:r w:rsidR="00FA3A1B" w:rsidRPr="004311C3">
        <w:rPr>
          <w:color w:val="000000"/>
          <w:sz w:val="28"/>
          <w:szCs w:val="28"/>
          <w:lang w:val="uk-UA"/>
        </w:rPr>
        <w:t>і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ali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Naukovogo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Kongresu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 «І</w:t>
      </w:r>
      <w:r w:rsidR="00FA3A1B" w:rsidRPr="004311C3">
        <w:rPr>
          <w:color w:val="000000"/>
          <w:sz w:val="28"/>
          <w:szCs w:val="28"/>
          <w:lang w:val="en-US"/>
        </w:rPr>
        <w:t>V</w:t>
      </w:r>
      <w:r w:rsidR="00FA3A1B" w:rsidRPr="004311C3">
        <w:rPr>
          <w:color w:val="000000"/>
          <w:sz w:val="28"/>
          <w:szCs w:val="28"/>
          <w:lang w:val="uk-UA"/>
        </w:rPr>
        <w:t xml:space="preserve"> </w:t>
      </w:r>
      <w:r w:rsidR="00FA3A1B" w:rsidRPr="004311C3">
        <w:rPr>
          <w:color w:val="000000"/>
          <w:sz w:val="28"/>
          <w:szCs w:val="28"/>
          <w:lang w:val="en-US"/>
        </w:rPr>
        <w:t>M</w:t>
      </w:r>
      <w:r w:rsidR="00FA3A1B" w:rsidRPr="004311C3">
        <w:rPr>
          <w:color w:val="000000"/>
          <w:sz w:val="28"/>
          <w:szCs w:val="28"/>
          <w:lang w:val="uk-UA"/>
        </w:rPr>
        <w:t>і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zhnarodn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і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Pirogovsk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 xml:space="preserve">і </w:t>
      </w:r>
      <w:proofErr w:type="spellStart"/>
      <w:r w:rsidR="00FA3A1B" w:rsidRPr="004311C3">
        <w:rPr>
          <w:color w:val="000000"/>
          <w:sz w:val="28"/>
          <w:szCs w:val="28"/>
          <w:lang w:val="en-US"/>
        </w:rPr>
        <w:t>chitannia</w:t>
      </w:r>
      <w:proofErr w:type="spellEnd"/>
      <w:r w:rsidR="00FA3A1B" w:rsidRPr="004311C3">
        <w:rPr>
          <w:color w:val="000000"/>
          <w:sz w:val="28"/>
          <w:szCs w:val="28"/>
          <w:lang w:val="uk-UA"/>
        </w:rPr>
        <w:t>»</w:t>
      </w:r>
      <w:r w:rsidR="00CC5EEC" w:rsidRPr="004311C3">
        <w:rPr>
          <w:color w:val="000000"/>
          <w:sz w:val="28"/>
          <w:szCs w:val="28"/>
          <w:lang w:val="uk-UA"/>
        </w:rPr>
        <w:t xml:space="preserve">.  </w:t>
      </w:r>
      <w:r w:rsidR="00FA3A1B" w:rsidRPr="004311C3">
        <w:rPr>
          <w:color w:val="000000"/>
          <w:sz w:val="28"/>
          <w:szCs w:val="28"/>
          <w:lang w:val="uk-UA"/>
        </w:rPr>
        <w:t>28</w:t>
      </w:r>
      <w:r w:rsidR="00CC5EEC" w:rsidRPr="004311C3">
        <w:rPr>
          <w:color w:val="000000"/>
          <w:sz w:val="28"/>
          <w:szCs w:val="28"/>
          <w:lang w:val="uk-UA"/>
        </w:rPr>
        <w:t xml:space="preserve"> р</w:t>
      </w:r>
      <w:r w:rsidR="00FA3A1B" w:rsidRPr="004311C3">
        <w:rPr>
          <w:color w:val="000000"/>
          <w:sz w:val="28"/>
          <w:szCs w:val="28"/>
          <w:lang w:val="uk-UA"/>
        </w:rPr>
        <w:t>.</w:t>
      </w:r>
      <w:r w:rsidR="00EF3F71" w:rsidRPr="004311C3">
        <w:rPr>
          <w:color w:val="000000"/>
          <w:sz w:val="28"/>
          <w:szCs w:val="28"/>
          <w:lang w:val="uk-UA"/>
        </w:rPr>
        <w:t xml:space="preserve"> </w:t>
      </w:r>
      <w:r w:rsidR="00EF3F71" w:rsidRPr="004311C3">
        <w:rPr>
          <w:color w:val="000000"/>
          <w:sz w:val="28"/>
          <w:szCs w:val="28"/>
          <w:lang w:val="en-US"/>
        </w:rPr>
        <w:t>[</w:t>
      </w:r>
      <w:proofErr w:type="gramStart"/>
      <w:r w:rsidR="00EF3F71" w:rsidRPr="004311C3">
        <w:rPr>
          <w:color w:val="000000"/>
          <w:sz w:val="28"/>
          <w:szCs w:val="28"/>
          <w:lang w:val="en-US"/>
        </w:rPr>
        <w:t>in</w:t>
      </w:r>
      <w:proofErr w:type="gramEnd"/>
      <w:r w:rsidR="00EF3F71" w:rsidRPr="004311C3">
        <w:rPr>
          <w:color w:val="000000"/>
          <w:sz w:val="28"/>
          <w:szCs w:val="28"/>
          <w:lang w:val="en-US"/>
        </w:rPr>
        <w:t xml:space="preserve"> Russian]</w:t>
      </w:r>
    </w:p>
    <w:sectPr w:rsidR="00FA3A1B" w:rsidRPr="004311C3" w:rsidSect="0016027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A1C86"/>
    <w:multiLevelType w:val="multilevel"/>
    <w:tmpl w:val="D8B2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9C1A95"/>
    <w:multiLevelType w:val="hybridMultilevel"/>
    <w:tmpl w:val="27D20010"/>
    <w:lvl w:ilvl="0" w:tplc="8AB8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28E3FAB"/>
    <w:multiLevelType w:val="hybridMultilevel"/>
    <w:tmpl w:val="316A01C6"/>
    <w:lvl w:ilvl="0" w:tplc="19FAF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281"/>
    <w:rsid w:val="00015281"/>
    <w:rsid w:val="00072B38"/>
    <w:rsid w:val="000C57D8"/>
    <w:rsid w:val="00160279"/>
    <w:rsid w:val="0018202F"/>
    <w:rsid w:val="001D6BE8"/>
    <w:rsid w:val="002071D9"/>
    <w:rsid w:val="00236EE1"/>
    <w:rsid w:val="00241E7B"/>
    <w:rsid w:val="002B3BF3"/>
    <w:rsid w:val="0030310B"/>
    <w:rsid w:val="00320F6C"/>
    <w:rsid w:val="0037737C"/>
    <w:rsid w:val="003A3252"/>
    <w:rsid w:val="003A4DC8"/>
    <w:rsid w:val="003D55D2"/>
    <w:rsid w:val="003F2BB5"/>
    <w:rsid w:val="004311C3"/>
    <w:rsid w:val="004669C7"/>
    <w:rsid w:val="004B7174"/>
    <w:rsid w:val="004E3F2A"/>
    <w:rsid w:val="004F733D"/>
    <w:rsid w:val="005030B7"/>
    <w:rsid w:val="00552D39"/>
    <w:rsid w:val="0056436B"/>
    <w:rsid w:val="00571C59"/>
    <w:rsid w:val="00651AB5"/>
    <w:rsid w:val="00656847"/>
    <w:rsid w:val="00690DAC"/>
    <w:rsid w:val="006D294A"/>
    <w:rsid w:val="00702B0B"/>
    <w:rsid w:val="007458DD"/>
    <w:rsid w:val="00761D93"/>
    <w:rsid w:val="007B5BD9"/>
    <w:rsid w:val="007D778C"/>
    <w:rsid w:val="007F5EF3"/>
    <w:rsid w:val="00801737"/>
    <w:rsid w:val="00807E2E"/>
    <w:rsid w:val="008B7D74"/>
    <w:rsid w:val="00955468"/>
    <w:rsid w:val="009F36E9"/>
    <w:rsid w:val="00A02ADA"/>
    <w:rsid w:val="00A27B78"/>
    <w:rsid w:val="00A318A9"/>
    <w:rsid w:val="00A71053"/>
    <w:rsid w:val="00A751CC"/>
    <w:rsid w:val="00AE421D"/>
    <w:rsid w:val="00B14C70"/>
    <w:rsid w:val="00B26C34"/>
    <w:rsid w:val="00B608D0"/>
    <w:rsid w:val="00C101FA"/>
    <w:rsid w:val="00C1622A"/>
    <w:rsid w:val="00C27E96"/>
    <w:rsid w:val="00C51100"/>
    <w:rsid w:val="00CC5EEC"/>
    <w:rsid w:val="00D04E32"/>
    <w:rsid w:val="00D3365F"/>
    <w:rsid w:val="00D43E8C"/>
    <w:rsid w:val="00D67C87"/>
    <w:rsid w:val="00D72A14"/>
    <w:rsid w:val="00E3534D"/>
    <w:rsid w:val="00E916A3"/>
    <w:rsid w:val="00EA6586"/>
    <w:rsid w:val="00EB73AE"/>
    <w:rsid w:val="00ED4596"/>
    <w:rsid w:val="00EF3F71"/>
    <w:rsid w:val="00F217F3"/>
    <w:rsid w:val="00F54EC9"/>
    <w:rsid w:val="00F64BC0"/>
    <w:rsid w:val="00F66C2A"/>
    <w:rsid w:val="00F7414E"/>
    <w:rsid w:val="00F76853"/>
    <w:rsid w:val="00F83009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E0DA4A5-81CA-426E-A47B-8326D71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F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5EF3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rsid w:val="007F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320F6C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61D93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E3534D"/>
    <w:pPr>
      <w:ind w:left="720"/>
      <w:contextualSpacing/>
    </w:pPr>
  </w:style>
  <w:style w:type="character" w:styleId="a7">
    <w:name w:val="Strong"/>
    <w:uiPriority w:val="22"/>
    <w:qFormat/>
    <w:locked/>
    <w:rsid w:val="00F7414E"/>
    <w:rPr>
      <w:b/>
      <w:bCs/>
    </w:rPr>
  </w:style>
  <w:style w:type="character" w:customStyle="1" w:styleId="apple-converted-space">
    <w:name w:val="apple-converted-space"/>
    <w:rsid w:val="00F7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9412</Words>
  <Characters>5366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УДК:</vt:lpstr>
    </vt:vector>
  </TitlesOfParts>
  <Company/>
  <LinksUpToDate>false</LinksUpToDate>
  <CharactersWithSpaces>14749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УДК:</dc:title>
  <dc:subject/>
  <dc:creator>test2</dc:creator>
  <cp:keywords/>
  <dc:description/>
  <cp:lastModifiedBy>Андрій</cp:lastModifiedBy>
  <cp:revision>14</cp:revision>
  <dcterms:created xsi:type="dcterms:W3CDTF">2017-03-23T11:19:00Z</dcterms:created>
  <dcterms:modified xsi:type="dcterms:W3CDTF">2017-03-27T14:30:00Z</dcterms:modified>
</cp:coreProperties>
</file>